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校内研修ステップ３「ワークショップでカリキュラムを考えてみよう」</w:t>
      </w:r>
    </w:p>
    <w:p>
      <w:pPr>
        <w:jc w:val="center"/>
        <w:rPr>
          <w:rFonts w:asciiTheme="majorEastAsia" w:eastAsiaTheme="majorEastAsia" w:hAnsiTheme="majorEastAsia"/>
        </w:rPr>
      </w:pPr>
    </w:p>
    <w:p>
      <w:pPr>
        <w:wordWrap w:val="0"/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授業のアイデアを出そう</w:t>
      </w:r>
    </w:p>
    <w:p>
      <w:r>
        <w:rPr>
          <w:rFonts w:hint="eastAsia"/>
        </w:rPr>
        <w:t xml:space="preserve">　</w:t>
      </w:r>
    </w:p>
    <w:p>
      <w:r>
        <w:rPr>
          <w:rFonts w:hint="eastAsia"/>
        </w:rPr>
        <w:t xml:space="preserve">　○育成すべき資質・能力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4962"/>
      </w:tblGrid>
      <w:t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３つの柱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w w:val="63"/>
                <w:kern w:val="0"/>
                <w:szCs w:val="21"/>
                <w:fitText w:val="3483" w:id="1801637888"/>
              </w:rPr>
              <w:t>プログラミング教育を通じて目指す育成すべき資質・能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180"/>
                <w:w w:val="63"/>
                <w:kern w:val="0"/>
                <w:szCs w:val="21"/>
                <w:fitText w:val="3483" w:id="1801637888"/>
              </w:rPr>
              <w:t>力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７つの項目</w:t>
            </w:r>
          </w:p>
        </w:tc>
      </w:tr>
      <w:tr>
        <w:trPr>
          <w:trHeight w:val="565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Ａ　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知識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及び技能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身近な生活でコンピュータが活用されていることや，問題の解決には必要な手順があることに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気付く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こと。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0" w:lineRule="atLeast"/>
              <w:ind w:left="630" w:hangingChars="300" w:hanging="63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Ａ１：身近な生活でコンピュータが活用されていることに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気付く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こと。</w:t>
            </w:r>
          </w:p>
        </w:tc>
      </w:tr>
      <w:tr>
        <w:trPr>
          <w:trHeight w:val="565"/>
        </w:trPr>
        <w:tc>
          <w:tcPr>
            <w:tcW w:w="1560" w:type="dxa"/>
            <w:vMerge/>
            <w:vAlign w:val="center"/>
          </w:tcPr>
          <w:p>
            <w:pPr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>
            <w:pPr>
              <w:spacing w:line="0" w:lineRule="atLeast"/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ind w:left="630" w:right="-48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Ａ２：プログラミングの体験等を通して，問題解決には必要な手順があることに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気付く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こと。</w:t>
            </w:r>
          </w:p>
        </w:tc>
      </w:tr>
      <w:tr>
        <w:trPr>
          <w:trHeight w:val="571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Ｂ　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思考力，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判断力，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表現力等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「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プログラミング的思考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」</w:t>
            </w:r>
          </w:p>
          <w:p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を育成すること。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0" w:lineRule="atLeast"/>
              <w:ind w:left="630" w:hangingChars="300" w:hanging="63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Ｂ１：細かく分けて順序立てたり必要な情報を組み合わせたりすること(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順次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)。</w:t>
            </w:r>
          </w:p>
        </w:tc>
      </w:tr>
      <w:tr>
        <w:trPr>
          <w:trHeight w:val="571"/>
        </w:trPr>
        <w:tc>
          <w:tcPr>
            <w:tcW w:w="1560" w:type="dxa"/>
            <w:vMerge/>
            <w:vAlign w:val="center"/>
          </w:tcPr>
          <w:p>
            <w:pPr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>
            <w:pPr>
              <w:spacing w:line="0" w:lineRule="atLeast"/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ind w:left="630" w:right="-48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Ｂ２：同じことを繰り返している部分に気付き，効率的に表すこと（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反復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）。</w:t>
            </w:r>
          </w:p>
        </w:tc>
      </w:tr>
      <w:tr>
        <w:trPr>
          <w:trHeight w:val="571"/>
        </w:trPr>
        <w:tc>
          <w:tcPr>
            <w:tcW w:w="1560" w:type="dxa"/>
            <w:vMerge/>
            <w:vAlign w:val="center"/>
          </w:tcPr>
          <w:p>
            <w:pPr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>
            <w:pPr>
              <w:spacing w:line="0" w:lineRule="atLeast"/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ind w:left="630" w:right="-45" w:hangingChars="300" w:hanging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Ｂ３：条件に応じて異なる手順を考えること</w:t>
            </w:r>
          </w:p>
          <w:p>
            <w:pPr>
              <w:spacing w:line="0" w:lineRule="atLeast"/>
              <w:ind w:left="630" w:right="-45" w:hangingChars="300" w:hanging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分岐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）。</w:t>
            </w:r>
          </w:p>
        </w:tc>
      </w:tr>
      <w:tr>
        <w:trPr>
          <w:trHeight w:val="651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Ｃ　　　　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15"/>
                <w:w w:val="77"/>
                <w:kern w:val="0"/>
                <w:szCs w:val="21"/>
                <w:fitText w:val="1144" w:id="1801637889"/>
              </w:rPr>
              <w:t>学びに向かう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45"/>
                <w:w w:val="77"/>
                <w:kern w:val="0"/>
                <w:szCs w:val="21"/>
                <w:fitText w:val="1144" w:id="1801637889"/>
              </w:rPr>
              <w:t>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,</w:t>
            </w:r>
          </w:p>
          <w:p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人間性等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コンピュータの働きを，よりよい人生や社会づくりに</w:t>
            </w:r>
          </w:p>
          <w:p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生かそう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とする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態度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を涵養すること。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0" w:lineRule="atLeast"/>
              <w:ind w:left="630" w:hangingChars="300" w:hanging="63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Ｃ１：コンピュータの働きを，身近な生活がよりよくなるように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生かそう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とすること。</w:t>
            </w:r>
          </w:p>
        </w:tc>
      </w:tr>
      <w:tr>
        <w:trPr>
          <w:trHeight w:val="651"/>
        </w:trPr>
        <w:tc>
          <w:tcPr>
            <w:tcW w:w="1560" w:type="dxa"/>
            <w:vMerge/>
            <w:vAlign w:val="center"/>
          </w:tcPr>
          <w:p>
            <w:pPr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>
            <w:pPr>
              <w:ind w:right="-4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ind w:left="630" w:right="-48" w:hangingChars="300" w:hanging="63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Ｃ２：コンピュータの働きを，よりよい社会づくりに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生かそう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とすること。</w:t>
            </w:r>
          </w:p>
        </w:tc>
      </w:tr>
    </w:tbl>
    <w:p/>
    <w:p>
      <w:r>
        <w:rPr>
          <w:rFonts w:hint="eastAsia"/>
        </w:rPr>
        <w:t xml:space="preserve">　○アイデア記入例　　　　　　　　　　○アイデア分類表</w:t>
      </w:r>
    </w:p>
    <w:p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3pt;margin-top:.7pt;width:329.6pt;height:242pt;z-index:251667456;mso-position-horizontal-relative:text;mso-position-vertical-relative:text">
            <v:imagedata r:id="rId8" o:title=""/>
            <o:lock v:ext="edit" aspectratio="f"/>
          </v:shape>
          <o:OLEObject Type="Embed" ProgID="Excel.Sheet.12" ShapeID="_x0000_s1027" DrawAspect="Content" ObjectID="_1612866588" r:id="rId9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8890</wp:posOffset>
                </wp:positionV>
                <wp:extent cx="1952625" cy="1447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①理科</w:t>
                            </w: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②水溶液のはたらき</w:t>
                            </w: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③水溶液の調べ方を分岐の考えを基に，まとめる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pt;margin-top:.7pt;width:153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">
                <v:textbox>
                  <w:txbxContent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①理科</w:t>
                      </w:r>
                    </w:p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</w:p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②水溶液のはたらき</w:t>
                      </w:r>
                    </w:p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</w:p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③水溶液の調べ方を分岐の考えを基に，まとめる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137160</wp:posOffset>
                </wp:positionV>
                <wp:extent cx="1933575" cy="14478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①生活</w:t>
                            </w: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②みんなでつうがくろをあるこう</w:t>
                            </w: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③歩行者用信号機の働きを考えることを通して，身近な生活でコンピュータが利用されていることに気付かせる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3pt;margin-top:10.8pt;width:152.2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">
                <v:textbox>
                  <w:txbxContent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①生活</w:t>
                      </w:r>
                    </w:p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②みんなでつうがくろをあるこう</w:t>
                      </w:r>
                    </w:p>
                    <w:p>
                      <w:pPr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③歩行者用信号機の働きを考えることを通して，身近な生活でコンピュータが利用されていることに気付かせる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 w:hint="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アイデアを共有しよう</w:t>
      </w:r>
    </w:p>
    <w:p/>
    <w:p/>
    <w:p/>
    <w:p>
      <w:r>
        <w:rPr>
          <w:rFonts w:asciiTheme="majorEastAsia" w:eastAsiaTheme="majorEastAsia" w:hAnsiTheme="majorEastAsia" w:hint="eastAsia"/>
          <w:sz w:val="24"/>
          <w:szCs w:val="24"/>
        </w:rPr>
        <w:t>３　研修で学んだことの振り返りをしよう</w:t>
      </w:r>
    </w:p>
    <w:p/>
    <w:p>
      <w:bookmarkStart w:id="0" w:name="_GoBack"/>
      <w:bookmarkEnd w:id="0"/>
    </w:p>
    <w:p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「プログラミング教育スタートパック」学習活動例一覧表</w:t>
      </w:r>
    </w:p>
    <w:p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○１～３学年</w:t>
      </w:r>
    </w:p>
    <w:p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584835</wp:posOffset>
            </wp:positionH>
            <wp:positionV relativeFrom="paragraph">
              <wp:posOffset>-4445</wp:posOffset>
            </wp:positionV>
            <wp:extent cx="4467225" cy="3532464"/>
            <wp:effectExtent l="38100" t="38100" r="28575" b="304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8" b="14647"/>
                    <a:stretch/>
                  </pic:blipFill>
                  <pic:spPr bwMode="auto">
                    <a:xfrm>
                      <a:off x="0" y="0"/>
                      <a:ext cx="4467225" cy="353246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/>
    <w:p/>
    <w:p/>
    <w:p/>
    <w:p/>
    <w:p/>
    <w:p/>
    <w:p/>
    <w:p/>
    <w:p/>
    <w:p/>
    <w:p/>
    <w:p/>
    <w:p/>
    <w:p/>
    <w:p/>
    <w:p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○４～６学年</w:t>
      </w:r>
    </w:p>
    <w:p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-1270</wp:posOffset>
            </wp:positionV>
            <wp:extent cx="4467225" cy="4138837"/>
            <wp:effectExtent l="38100" t="38100" r="28575" b="336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18"/>
                    <a:stretch/>
                  </pic:blipFill>
                  <pic:spPr bwMode="auto">
                    <a:xfrm>
                      <a:off x="0" y="0"/>
                      <a:ext cx="4467225" cy="413883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※指導方法について</w:t>
      </w:r>
    </w:p>
    <w:p>
      <w:r>
        <w:rPr>
          <w:rFonts w:hint="eastAsia"/>
        </w:rPr>
        <w:t xml:space="preserve">　　☆はプログラミングソフト用・ロボット教材用電子データを使用する方法（操作は教員）</w:t>
      </w:r>
    </w:p>
    <w:p>
      <w:r>
        <w:rPr>
          <w:rFonts w:hint="eastAsia"/>
        </w:rPr>
        <w:t xml:space="preserve">　　★はプログラミングソフト用・ロボット教材用電子データを使用する方法（操作は児童）</w:t>
      </w:r>
      <w:r>
        <w:rPr>
          <w:rFonts w:hint="eastAsia"/>
        </w:rPr>
        <w:br/>
      </w:r>
      <w:r>
        <w:rPr>
          <w:rFonts w:hint="eastAsia"/>
        </w:rPr>
        <w:t xml:space="preserve">　　■はプログラミングソフト用・ロボット教材用電子データを使用しない方法</w:t>
      </w:r>
    </w:p>
    <w:sectPr>
      <w:headerReference w:type="default" r:id="rId11"/>
      <w:pgSz w:w="11906" w:h="16838" w:code="9"/>
      <w:pgMar w:top="1134" w:right="1134" w:bottom="1134" w:left="1134" w:header="567" w:footer="992" w:gutter="0"/>
      <w:cols w:space="425"/>
      <w:docGrid w:type="lines" w:linePitch="314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  <w:r>
      <w:rPr>
        <w:rFonts w:hint="eastAsia"/>
      </w:rPr>
      <w:t>ステップ３　研修用ワークシート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6FFA-8AC3-4790-A1A5-3A5CC865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南中学校</dc:creator>
  <cp:lastModifiedBy>宮城県総合教育センター</cp:lastModifiedBy>
  <cp:revision>4</cp:revision>
  <cp:lastPrinted>2018-11-12T03:48:00Z</cp:lastPrinted>
  <dcterms:created xsi:type="dcterms:W3CDTF">2019-01-16T01:16:00Z</dcterms:created>
  <dcterms:modified xsi:type="dcterms:W3CDTF">2019-02-28T04:43:00Z</dcterms:modified>
</cp:coreProperties>
</file>