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060C95" w:rsidTr="00F725B7">
        <w:trPr>
          <w:trHeight w:val="274"/>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60C95" w:rsidRDefault="00060C95" w:rsidP="00F725B7">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（１）地震発生時の津波対応</w:t>
            </w:r>
          </w:p>
        </w:tc>
        <w:tc>
          <w:tcPr>
            <w:tcW w:w="455" w:type="dxa"/>
            <w:vMerge w:val="restart"/>
            <w:tcBorders>
              <w:top w:val="single" w:sz="4" w:space="0" w:color="auto"/>
              <w:left w:val="nil"/>
              <w:right w:val="single" w:sz="4" w:space="0" w:color="auto"/>
            </w:tcBorders>
            <w:noWrap/>
          </w:tcPr>
          <w:p w:rsidR="00060C95" w:rsidRDefault="00060C95"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60C95" w:rsidRPr="007D0B42"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060C95" w:rsidRPr="002B1C20" w:rsidRDefault="00060C95" w:rsidP="00FA4AC6">
            <w:pPr>
              <w:jc w:val="center"/>
              <w:rPr>
                <w:rFonts w:hAnsi="ＭＳ 明朝"/>
                <w:kern w:val="0"/>
                <w:sz w:val="20"/>
                <w:szCs w:val="20"/>
              </w:rPr>
            </w:pPr>
            <w:r w:rsidRPr="002B1C20">
              <w:rPr>
                <w:rFonts w:hAnsi="ＭＳ 明朝" w:cs="ＭＳ Ｐゴシック" w:hint="eastAsia"/>
                <w:kern w:val="0"/>
                <w:sz w:val="16"/>
                <w:szCs w:val="16"/>
              </w:rPr>
              <w:t>指導資料</w:t>
            </w:r>
          </w:p>
        </w:tc>
      </w:tr>
      <w:tr w:rsidR="00060C95" w:rsidTr="00FA4AC6">
        <w:trPr>
          <w:trHeight w:val="419"/>
        </w:trPr>
        <w:tc>
          <w:tcPr>
            <w:tcW w:w="393" w:type="dxa"/>
            <w:tcBorders>
              <w:top w:val="single" w:sz="2" w:space="0" w:color="auto"/>
              <w:left w:val="single" w:sz="4" w:space="0" w:color="auto"/>
              <w:bottom w:val="single" w:sz="4" w:space="0" w:color="000000"/>
              <w:right w:val="single" w:sz="4" w:space="0" w:color="auto"/>
            </w:tcBorders>
            <w:noWrap/>
          </w:tcPr>
          <w:p w:rsidR="00060C95" w:rsidRDefault="00060C95" w:rsidP="00060C9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060C95" w:rsidRDefault="00060C95" w:rsidP="00060C9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single" w:sz="2" w:space="0" w:color="auto"/>
              <w:left w:val="single" w:sz="4" w:space="0" w:color="auto"/>
              <w:bottom w:val="single" w:sz="4" w:space="0" w:color="auto"/>
              <w:right w:val="single" w:sz="4" w:space="0" w:color="auto"/>
            </w:tcBorders>
            <w:vAlign w:val="center"/>
          </w:tcPr>
          <w:p w:rsidR="00060C95" w:rsidRDefault="00060C95" w:rsidP="00FA4A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060C95" w:rsidRDefault="00060C95" w:rsidP="00060C9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060C95" w:rsidRPr="00CB1FE9" w:rsidRDefault="00060C95" w:rsidP="00060C95">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060C95" w:rsidRPr="007D0B42" w:rsidRDefault="00060C95" w:rsidP="00060C95">
            <w:pPr>
              <w:widowControl/>
              <w:jc w:val="center"/>
              <w:rPr>
                <w:rFonts w:ascii="ＭＳ ゴシック" w:eastAsia="ＭＳ ゴシック" w:hAnsi="ＭＳ ゴシック" w:cs="ＭＳ Ｐゴシック"/>
                <w:kern w:val="0"/>
                <w:sz w:val="16"/>
                <w:szCs w:val="16"/>
              </w:rPr>
            </w:pPr>
          </w:p>
        </w:tc>
      </w:tr>
      <w:tr w:rsidR="00B9527E" w:rsidTr="00060C95">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gridSpan w:val="2"/>
            <w:tcBorders>
              <w:top w:val="single" w:sz="12" w:space="0" w:color="auto"/>
              <w:left w:val="nil"/>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B9527E" w:rsidRPr="00C1620B" w:rsidRDefault="00B9527E" w:rsidP="00F725B7">
            <w:pPr>
              <w:widowControl/>
              <w:spacing w:line="240" w:lineRule="exact"/>
              <w:ind w:left="180" w:hangingChars="100" w:hanging="180"/>
              <w:jc w:val="left"/>
              <w:rPr>
                <w:rFonts w:ascii="Century"/>
                <w:b/>
                <w:kern w:val="0"/>
                <w:sz w:val="20"/>
                <w:szCs w:val="20"/>
              </w:rPr>
            </w:pPr>
            <w:r>
              <w:rPr>
                <w:rFonts w:hint="eastAsia"/>
                <w:sz w:val="18"/>
                <w:szCs w:val="18"/>
              </w:rPr>
              <w:t>・</w:t>
            </w:r>
            <w:hyperlink r:id="rId9" w:history="1">
              <w:r w:rsidRPr="00234EFD">
                <w:rPr>
                  <w:rStyle w:val="ab"/>
                  <w:rFonts w:hint="eastAsia"/>
                  <w:sz w:val="18"/>
                  <w:szCs w:val="18"/>
                </w:rPr>
                <w:t>地震　その時</w:t>
              </w:r>
            </w:hyperlink>
            <w:r>
              <w:rPr>
                <w:rFonts w:hint="eastAsia"/>
                <w:sz w:val="18"/>
                <w:szCs w:val="18"/>
              </w:rPr>
              <w:t xml:space="preserve">　　</w:t>
            </w:r>
            <w:hyperlink r:id="rId10" w:history="1">
              <w:r w:rsidRPr="00234EFD">
                <w:rPr>
                  <w:rStyle w:val="ab"/>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B9527E" w:rsidTr="00F725B7">
        <w:trPr>
          <w:trHeight w:val="720"/>
        </w:trPr>
        <w:tc>
          <w:tcPr>
            <w:tcW w:w="393" w:type="dxa"/>
            <w:vMerge/>
            <w:tcBorders>
              <w:top w:val="nil"/>
              <w:left w:val="single" w:sz="4" w:space="0" w:color="auto"/>
              <w:bottom w:val="single" w:sz="4" w:space="0" w:color="000000"/>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tcBorders>
              <w:top w:val="nil"/>
              <w:left w:val="single" w:sz="4" w:space="0" w:color="auto"/>
              <w:bottom w:val="single" w:sz="4" w:space="0" w:color="000000"/>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nil"/>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single" w:sz="4" w:space="0" w:color="auto"/>
              <w:left w:val="nil"/>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1983年日本海中部地震では，地震後に津波が来襲すること</w:t>
            </w:r>
            <w:r>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val="restart"/>
            <w:tcBorders>
              <w:top w:val="single" w:sz="4" w:space="0" w:color="auto"/>
              <w:left w:val="single" w:sz="4" w:space="0" w:color="auto"/>
              <w:bottom w:val="nil"/>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nil"/>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nil"/>
              <w:left w:val="nil"/>
              <w:bottom w:val="nil"/>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tcBorders>
              <w:top w:val="nil"/>
              <w:left w:val="single" w:sz="4" w:space="0" w:color="auto"/>
              <w:bottom w:val="nil"/>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nil"/>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8"/>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80D9C" w:rsidTr="00B80D9C">
        <w:trPr>
          <w:trHeight w:val="1893"/>
        </w:trPr>
        <w:tc>
          <w:tcPr>
            <w:tcW w:w="9781" w:type="dxa"/>
            <w:gridSpan w:val="9"/>
            <w:tcBorders>
              <w:top w:val="single" w:sz="4" w:space="0" w:color="auto"/>
            </w:tcBorders>
            <w:noWrap/>
          </w:tcPr>
          <w:p w:rsidR="00B80D9C" w:rsidRPr="00B32766" w:rsidRDefault="00B80D9C">
            <w:pPr>
              <w:rPr>
                <w:noProof/>
              </w:rPr>
            </w:pPr>
            <w:r w:rsidRPr="00B32766">
              <w:rPr>
                <w:noProof/>
              </w:rPr>
              <mc:AlternateContent>
                <mc:Choice Requires="wpg">
                  <w:drawing>
                    <wp:anchor distT="0" distB="0" distL="114300" distR="114300" simplePos="0" relativeHeight="251668480" behindDoc="0" locked="0" layoutInCell="1" allowOverlap="1" wp14:anchorId="262F0911" wp14:editId="757B93EF">
                      <wp:simplePos x="0" y="0"/>
                      <wp:positionH relativeFrom="column">
                        <wp:posOffset>-117475</wp:posOffset>
                      </wp:positionH>
                      <wp:positionV relativeFrom="paragraph">
                        <wp:posOffset>395605</wp:posOffset>
                      </wp:positionV>
                      <wp:extent cx="6400165" cy="449186"/>
                      <wp:effectExtent l="0" t="0" r="19685" b="825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8" name="テキスト ボックス 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80D9C" w:rsidRDefault="00B80D9C" w:rsidP="00B80D9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80D9C" w:rsidRDefault="00B80D9C"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80D9C" w:rsidRDefault="00B80D9C"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80D9C" w:rsidRDefault="00B80D9C"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9.25pt;margin-top:31.15pt;width:503.95pt;height:35.35pt;z-index:25166848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">
                      <v:shapetype id="_x0000_t202" coordsize="21600,21600" o:spt="202" path="m,l,21600r21600,l21600,xe">
                        <v:stroke joinstyle="miter"/>
                        <v:path gradientshapeok="t" o:connecttype="rect"/>
                      </v:shapetype>
                      <v:shape id="テキスト ボックス 8"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B80D9C" w:rsidRDefault="00B80D9C" w:rsidP="00B80D9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80D9C" w:rsidRDefault="00B80D9C"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B80D9C" w:rsidRDefault="00B80D9C"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80D9C" w:rsidRDefault="00B80D9C"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D06ED1">
            <w:pPr>
              <w:spacing w:line="240" w:lineRule="exact"/>
              <w:jc w:val="center"/>
            </w:pPr>
          </w:p>
        </w:tc>
      </w:tr>
      <w:tr w:rsidR="00B80D9C" w:rsidTr="00F725B7">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B80D9C" w:rsidRDefault="00B80D9C" w:rsidP="00F725B7">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B80D9C" w:rsidRDefault="00B80D9C"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B80D9C" w:rsidRDefault="00B80D9C"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B80D9C" w:rsidRDefault="00B80D9C"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B80D9C" w:rsidRDefault="00B80D9C" w:rsidP="00D06ED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B80D9C" w:rsidRDefault="00B80D9C" w:rsidP="00D06ED1">
            <w:pPr>
              <w:widowControl/>
              <w:spacing w:line="240" w:lineRule="exact"/>
              <w:jc w:val="center"/>
              <w:rPr>
                <w:rFonts w:ascii="ＭＳ ゴシック" w:eastAsia="ＭＳ ゴシック" w:hAnsi="ＭＳ ゴシック" w:cs="ＭＳ Ｐゴシック"/>
                <w:kern w:val="0"/>
                <w:sz w:val="16"/>
                <w:szCs w:val="16"/>
              </w:rPr>
            </w:pPr>
          </w:p>
          <w:p w:rsidR="00B80D9C" w:rsidRPr="002B1C20" w:rsidRDefault="00B80D9C" w:rsidP="00D06ED1">
            <w:pPr>
              <w:widowControl/>
              <w:spacing w:line="240" w:lineRule="exact"/>
              <w:jc w:val="center"/>
              <w:rPr>
                <w:rFonts w:hAnsi="ＭＳ 明朝" w:cs="ＭＳ Ｐゴシック"/>
                <w:kern w:val="0"/>
                <w:sz w:val="16"/>
                <w:szCs w:val="16"/>
              </w:rPr>
            </w:pPr>
            <w:r w:rsidRPr="002B1C20">
              <w:rPr>
                <w:rFonts w:hAnsi="ＭＳ 明朝" w:cs="ＭＳ Ｐゴシック" w:hint="eastAsia"/>
                <w:kern w:val="0"/>
                <w:sz w:val="16"/>
                <w:szCs w:val="16"/>
              </w:rPr>
              <w:t>指導資料</w:t>
            </w:r>
          </w:p>
        </w:tc>
      </w:tr>
      <w:tr w:rsidR="00B80D9C" w:rsidTr="00FA4AC6">
        <w:trPr>
          <w:trHeight w:val="447"/>
        </w:trPr>
        <w:tc>
          <w:tcPr>
            <w:tcW w:w="393" w:type="dxa"/>
            <w:tcBorders>
              <w:top w:val="nil"/>
              <w:left w:val="single" w:sz="4" w:space="0" w:color="auto"/>
              <w:bottom w:val="single" w:sz="12" w:space="0" w:color="auto"/>
              <w:right w:val="single" w:sz="4" w:space="0" w:color="auto"/>
            </w:tcBorders>
            <w:noWrap/>
          </w:tcPr>
          <w:p w:rsidR="00B80D9C" w:rsidRDefault="00B80D9C" w:rsidP="00D06ED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B80D9C" w:rsidRDefault="00B80D9C"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B80D9C" w:rsidRDefault="00B80D9C"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B80D9C" w:rsidRDefault="00B80D9C" w:rsidP="00D06ED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B80D9C" w:rsidRDefault="00B80D9C" w:rsidP="00D06ED1">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B80D9C" w:rsidRDefault="00B80D9C" w:rsidP="00D06ED1">
            <w:pPr>
              <w:widowControl/>
              <w:jc w:val="left"/>
              <w:rPr>
                <w:rFonts w:ascii="ＭＳ ゴシック" w:eastAsia="ＭＳ ゴシック" w:hAnsi="ＭＳ ゴシック" w:cs="ＭＳ Ｐゴシック"/>
                <w:kern w:val="0"/>
                <w:sz w:val="16"/>
                <w:szCs w:val="16"/>
              </w:rPr>
            </w:pPr>
          </w:p>
        </w:tc>
      </w:tr>
      <w:tr w:rsidR="00B9527E" w:rsidTr="0022296B">
        <w:trPr>
          <w:trHeight w:val="950"/>
        </w:trPr>
        <w:tc>
          <w:tcPr>
            <w:tcW w:w="393" w:type="dxa"/>
            <w:tcBorders>
              <w:top w:val="nil"/>
              <w:left w:val="single" w:sz="4" w:space="0" w:color="auto"/>
              <w:bottom w:val="nil"/>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nil"/>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right w:val="nil"/>
            </w:tcBorders>
          </w:tcPr>
          <w:p w:rsidR="00B9527E" w:rsidRDefault="00B9527E" w:rsidP="00D06ED1">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B9527E" w:rsidRDefault="00B9527E" w:rsidP="00D06ED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B9527E" w:rsidRDefault="00B9527E" w:rsidP="00B9527E">
            <w:pPr>
              <w:widowControl/>
              <w:spacing w:line="240" w:lineRule="exact"/>
              <w:ind w:left="240" w:hangingChars="100" w:hanging="240"/>
              <w:jc w:val="left"/>
            </w:pPr>
          </w:p>
          <w:p w:rsidR="00B9527E" w:rsidRPr="00F725B7" w:rsidRDefault="00B9527E" w:rsidP="00F725B7">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F725B7">
              <w:rPr>
                <w:rFonts w:hint="eastAsia"/>
                <w:sz w:val="18"/>
                <w:szCs w:val="18"/>
              </w:rPr>
              <w:t>・</w:t>
            </w:r>
            <w:hyperlink r:id="rId11" w:history="1">
              <w:r w:rsidRPr="008A3EF9">
                <w:rPr>
                  <w:rStyle w:val="ab"/>
                  <w:rFonts w:hint="eastAsia"/>
                  <w:sz w:val="18"/>
                  <w:szCs w:val="18"/>
                </w:rPr>
                <w:t>津波防災啓発ビデオ「津波からにげる」</w:t>
              </w:r>
            </w:hyperlink>
            <w:bookmarkStart w:id="0" w:name="_GoBack"/>
            <w:bookmarkEnd w:id="0"/>
            <w:r w:rsidRPr="00F725B7">
              <w:rPr>
                <w:sz w:val="18"/>
                <w:szCs w:val="18"/>
              </w:rPr>
              <w:t>(</w:t>
            </w:r>
            <w:r w:rsidRPr="00F725B7">
              <w:rPr>
                <w:rFonts w:hint="eastAsia"/>
                <w:sz w:val="18"/>
                <w:szCs w:val="18"/>
              </w:rPr>
              <w:t>気象庁</w:t>
            </w:r>
            <w:r w:rsidRPr="00F725B7">
              <w:rPr>
                <w:sz w:val="18"/>
                <w:szCs w:val="18"/>
              </w:rPr>
              <w:t>)</w:t>
            </w:r>
          </w:p>
        </w:tc>
      </w:tr>
      <w:tr w:rsidR="00B9527E" w:rsidTr="0022296B">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A4AC6">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A72CE2">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A72CE2">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EF5B1B">
        <w:trPr>
          <w:trHeight w:val="8"/>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4"/>
        </w:trPr>
        <w:tc>
          <w:tcPr>
            <w:tcW w:w="393" w:type="dxa"/>
            <w:vMerge w:val="restart"/>
            <w:tcBorders>
              <w:top w:val="single" w:sz="4" w:space="0" w:color="auto"/>
              <w:left w:val="single" w:sz="4" w:space="0" w:color="auto"/>
              <w:bottom w:val="nil"/>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A4AC6">
        <w:trPr>
          <w:trHeight w:val="4"/>
        </w:trPr>
        <w:tc>
          <w:tcPr>
            <w:tcW w:w="393" w:type="dxa"/>
            <w:vMerge/>
            <w:tcBorders>
              <w:top w:val="nil"/>
              <w:left w:val="single" w:sz="4" w:space="0" w:color="auto"/>
              <w:bottom w:val="nil"/>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A4AC6">
        <w:trPr>
          <w:trHeight w:val="8"/>
        </w:trPr>
        <w:tc>
          <w:tcPr>
            <w:tcW w:w="393" w:type="dxa"/>
            <w:vMerge/>
            <w:tcBorders>
              <w:top w:val="nil"/>
              <w:left w:val="single" w:sz="4" w:space="0" w:color="auto"/>
              <w:bottom w:val="nil"/>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A4AC6">
        <w:trPr>
          <w:trHeight w:val="12"/>
        </w:trPr>
        <w:tc>
          <w:tcPr>
            <w:tcW w:w="393" w:type="dxa"/>
            <w:vMerge/>
            <w:tcBorders>
              <w:top w:val="nil"/>
              <w:left w:val="single" w:sz="4" w:space="0" w:color="auto"/>
              <w:bottom w:val="nil"/>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D84143">
        <w:trPr>
          <w:trHeight w:val="12"/>
        </w:trPr>
        <w:tc>
          <w:tcPr>
            <w:tcW w:w="393" w:type="dxa"/>
            <w:vMerge/>
            <w:tcBorders>
              <w:top w:val="nil"/>
              <w:left w:val="single" w:sz="4" w:space="0" w:color="auto"/>
              <w:bottom w:val="nil"/>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CE43AC">
        <w:trPr>
          <w:trHeight w:val="8"/>
        </w:trPr>
        <w:tc>
          <w:tcPr>
            <w:tcW w:w="393" w:type="dxa"/>
            <w:tcBorders>
              <w:top w:val="single" w:sz="4" w:space="0" w:color="auto"/>
              <w:left w:val="single" w:sz="4" w:space="0" w:color="auto"/>
              <w:bottom w:val="nil"/>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B9527E" w:rsidRPr="005C3FD0" w:rsidRDefault="00B9527E" w:rsidP="00D06ED1">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B9527E" w:rsidRPr="00D81BB7"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CE43AC">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A4AC6">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1D7E2D">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77" w:type="dxa"/>
            <w:gridSpan w:val="2"/>
            <w:vMerge w:val="restart"/>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725B7">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77" w:type="dxa"/>
            <w:gridSpan w:val="2"/>
            <w:vMerge w:val="restart"/>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single" w:sz="4" w:space="0" w:color="auto"/>
              <w:left w:val="single" w:sz="4" w:space="0" w:color="auto"/>
              <w:bottom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shd w:val="clear" w:color="auto" w:fill="FFFFFF"/>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single" w:sz="4" w:space="0" w:color="auto"/>
              <w:left w:val="nil"/>
              <w:bottom w:val="single" w:sz="4" w:space="0" w:color="auto"/>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9D07E4">
        <w:trPr>
          <w:trHeight w:val="737"/>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right w:val="nil"/>
            </w:tcBorders>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right w:val="single" w:sz="4" w:space="0" w:color="auto"/>
            </w:tcBorders>
            <w:shd w:val="clear" w:color="auto" w:fill="FFFFFF"/>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right w:val="single" w:sz="4" w:space="0" w:color="auto"/>
            </w:tcBorders>
            <w:noWrap/>
            <w:vAlign w:val="center"/>
          </w:tcPr>
          <w:p w:rsidR="00B9527E" w:rsidRDefault="00B9527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r w:rsidR="00B9527E"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B9527E" w:rsidRDefault="00B9527E"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shd w:val="clear" w:color="auto" w:fill="auto"/>
          </w:tcPr>
          <w:p w:rsidR="00B9527E" w:rsidRDefault="00B9527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B9527E" w:rsidRDefault="00B9527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B9527E" w:rsidRDefault="00B9527E" w:rsidP="00B80D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B9527E" w:rsidRDefault="00B9527E" w:rsidP="00D06ED1">
            <w:pPr>
              <w:widowControl/>
              <w:spacing w:line="240" w:lineRule="exact"/>
              <w:jc w:val="center"/>
              <w:rPr>
                <w:rFonts w:ascii="ＭＳ ゴシック" w:eastAsia="ＭＳ ゴシック" w:hAnsi="ＭＳ ゴシック" w:cs="ＭＳ Ｐゴシック"/>
                <w:kern w:val="0"/>
                <w:sz w:val="16"/>
                <w:szCs w:val="16"/>
              </w:rPr>
            </w:pPr>
          </w:p>
        </w:tc>
      </w:tr>
    </w:tbl>
    <w:p w:rsidR="00397689" w:rsidRDefault="00397689"/>
    <w:p w:rsidR="00CE243E" w:rsidRDefault="0088182C">
      <w:r>
        <w:rPr>
          <w:noProof/>
        </w:rPr>
        <mc:AlternateContent>
          <mc:Choice Requires="wpg">
            <w:drawing>
              <wp:anchor distT="0" distB="0" distL="114300" distR="114300" simplePos="0" relativeHeight="251658240" behindDoc="0" locked="0" layoutInCell="1" allowOverlap="1">
                <wp:simplePos x="0" y="0"/>
                <wp:positionH relativeFrom="column">
                  <wp:posOffset>-104775</wp:posOffset>
                </wp:positionH>
                <wp:positionV relativeFrom="paragraph">
                  <wp:posOffset>85090</wp:posOffset>
                </wp:positionV>
                <wp:extent cx="6400165" cy="449186"/>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8182C" w:rsidRDefault="0088182C"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6.7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">
                <v:shapetype id="_x0000_t202" coordsize="21600,21600" o:spt="202" path="m,l,21600r21600,l21600,xe">
                  <v:stroke joinstyle="miter"/>
                  <v:path gradientshapeok="t" o:connecttype="rect"/>
                </v:shapetype>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88182C" w:rsidRDefault="0088182C"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BD5" w:rsidRDefault="002A6BD5" w:rsidP="001966C1">
      <w:r>
        <w:separator/>
      </w:r>
    </w:p>
  </w:endnote>
  <w:endnote w:type="continuationSeparator" w:id="0">
    <w:p w:rsidR="002A6BD5" w:rsidRDefault="002A6BD5"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C1" w:rsidRPr="001966C1" w:rsidRDefault="0085772C">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津波災害時の安全</w:t>
        </w:r>
      </w:p>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8A3EF9" w:rsidRPr="008A3EF9">
          <w:rPr>
            <w:rFonts w:asciiTheme="majorEastAsia" w:eastAsiaTheme="majorEastAsia" w:hAnsiTheme="majorEastAsia"/>
            <w:noProof/>
            <w:sz w:val="18"/>
            <w:szCs w:val="18"/>
            <w:lang w:val="ja-JP"/>
          </w:rPr>
          <w:t>2</w:t>
        </w:r>
        <w:r w:rsidRPr="001966C1">
          <w:rPr>
            <w:rFonts w:asciiTheme="majorEastAsia" w:eastAsiaTheme="majorEastAsia" w:hAnsiTheme="majorEastAsia"/>
            <w:sz w:val="18"/>
            <w:szCs w:val="18"/>
          </w:rPr>
          <w:fldChar w:fldCharType="end"/>
        </w:r>
      </w:p>
    </w:sdtContent>
  </w:sdt>
  <w:p w:rsidR="001966C1" w:rsidRDefault="00196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BD5" w:rsidRDefault="002A6BD5" w:rsidP="001966C1">
      <w:r>
        <w:separator/>
      </w:r>
    </w:p>
  </w:footnote>
  <w:footnote w:type="continuationSeparator" w:id="0">
    <w:p w:rsidR="002A6BD5" w:rsidRDefault="002A6BD5"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C1" w:rsidRPr="001966C1" w:rsidRDefault="001966C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F725B7">
      <w:rPr>
        <w:rFonts w:asciiTheme="majorEastAsia" w:eastAsiaTheme="majorEastAsia" w:hAnsiTheme="majorEastAsia" w:hint="eastAsia"/>
        <w:sz w:val="18"/>
        <w:szCs w:val="18"/>
      </w:rPr>
      <w:t xml:space="preserve">　　　　　　　　　　　　　</w:t>
    </w:r>
    <w:r w:rsidR="000B294E">
      <w:rPr>
        <w:rFonts w:asciiTheme="majorEastAsia" w:eastAsiaTheme="majorEastAsia" w:hAnsiTheme="majorEastAsia" w:hint="eastAsia"/>
        <w:sz w:val="18"/>
        <w:szCs w:val="18"/>
      </w:rPr>
      <w:t xml:space="preserve">　</w:t>
    </w:r>
    <w:r w:rsidR="00F725B7">
      <w:rPr>
        <w:rFonts w:asciiTheme="majorEastAsia" w:eastAsiaTheme="majorEastAsia" w:hAnsiTheme="majorEastAsia" w:hint="eastAsia"/>
        <w:sz w:val="18"/>
        <w:szCs w:val="18"/>
      </w:rPr>
      <w:t>参考資料「必ず身に付けさせたい事項と</w:t>
    </w:r>
    <w:r>
      <w:rPr>
        <w:rFonts w:asciiTheme="majorEastAsia" w:eastAsiaTheme="majorEastAsia" w:hAnsiTheme="majorEastAsia" w:hint="eastAsia"/>
        <w:sz w:val="18"/>
        <w:szCs w:val="18"/>
      </w:rPr>
      <w:t>内容」【</w:t>
    </w:r>
    <w:r w:rsidR="000B294E">
      <w:rPr>
        <w:rFonts w:asciiTheme="majorEastAsia" w:eastAsiaTheme="majorEastAsia" w:hAnsiTheme="majorEastAsia" w:hint="eastAsia"/>
        <w:sz w:val="18"/>
        <w:szCs w:val="18"/>
      </w:rPr>
      <w:t>小学校</w:t>
    </w:r>
    <w:r w:rsidR="00B80D9C">
      <w:rPr>
        <w:rFonts w:asciiTheme="majorEastAsia" w:eastAsiaTheme="majorEastAsia" w:hAnsiTheme="majorEastAsia" w:hint="eastAsia"/>
        <w:sz w:val="18"/>
        <w:szCs w:val="18"/>
      </w:rPr>
      <w:t>中</w:t>
    </w:r>
    <w:r w:rsidR="000B294E">
      <w:rPr>
        <w:rFonts w:asciiTheme="majorEastAsia" w:eastAsiaTheme="majorEastAsia" w:hAnsiTheme="majorEastAsia" w:hint="eastAsia"/>
        <w:sz w:val="18"/>
        <w:szCs w:val="18"/>
      </w:rPr>
      <w:t>学年</w:t>
    </w:r>
    <w:r>
      <w:rPr>
        <w:rFonts w:asciiTheme="majorEastAsia" w:eastAsiaTheme="majorEastAsia" w:hAnsiTheme="majorEastAsia" w:hint="eastAsia"/>
        <w:sz w:val="18"/>
        <w:szCs w:val="18"/>
      </w:rPr>
      <w:t>】</w:t>
    </w:r>
  </w:p>
  <w:p w:rsidR="001966C1" w:rsidRDefault="001966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60C95"/>
    <w:rsid w:val="000B294E"/>
    <w:rsid w:val="001966C1"/>
    <w:rsid w:val="001F130E"/>
    <w:rsid w:val="00234EFD"/>
    <w:rsid w:val="002A6BD5"/>
    <w:rsid w:val="002B1C20"/>
    <w:rsid w:val="00397689"/>
    <w:rsid w:val="00650002"/>
    <w:rsid w:val="007D0B42"/>
    <w:rsid w:val="0085772C"/>
    <w:rsid w:val="0088182C"/>
    <w:rsid w:val="008A3EF9"/>
    <w:rsid w:val="00B02A6E"/>
    <w:rsid w:val="00B80D9C"/>
    <w:rsid w:val="00B9527E"/>
    <w:rsid w:val="00C1620B"/>
    <w:rsid w:val="00CB1FE9"/>
    <w:rsid w:val="00CE243E"/>
    <w:rsid w:val="00D26FE8"/>
    <w:rsid w:val="00F725B7"/>
    <w:rsid w:val="00F85418"/>
    <w:rsid w:val="00FA4AC6"/>
    <w:rsid w:val="00FB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a.go.jp/jma/kishou/books/tsunami_dvd/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fd.metro.tokyo.jp/lfe/bou_topic/jisin/point10.htm" TargetMode="External"/><Relationship Id="rId4" Type="http://schemas.microsoft.com/office/2007/relationships/stylesWithEffects" Target="stylesWithEffects.xml"/><Relationship Id="rId9" Type="http://schemas.openxmlformats.org/officeDocument/2006/relationships/hyperlink" Target="http://www.tfd.metro.tokyo.jp/lfe/bou_topic/jisin/point10.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CB01-CE63-449C-8B74-8D221B17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7</cp:revision>
  <cp:lastPrinted>2013-02-27T07:01:00Z</cp:lastPrinted>
  <dcterms:created xsi:type="dcterms:W3CDTF">2013-02-28T05:18:00Z</dcterms:created>
  <dcterms:modified xsi:type="dcterms:W3CDTF">2013-03-01T07:51:00Z</dcterms:modified>
</cp:coreProperties>
</file>