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777"/>
        <w:gridCol w:w="282"/>
        <w:gridCol w:w="4643"/>
        <w:gridCol w:w="387"/>
        <w:gridCol w:w="691"/>
        <w:gridCol w:w="1481"/>
      </w:tblGrid>
      <w:tr w:rsidR="00752AD4" w:rsidTr="00752AD4">
        <w:trPr>
          <w:trHeight w:val="12"/>
          <w:jc w:val="center"/>
        </w:trPr>
        <w:tc>
          <w:tcPr>
            <w:tcW w:w="7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</w:tcPr>
          <w:p w:rsidR="00752AD4" w:rsidRDefault="00752AD4" w:rsidP="00FB65FA">
            <w:pPr>
              <w:widowControl/>
              <w:spacing w:line="240" w:lineRule="exact"/>
              <w:ind w:firstLineChars="100" w:firstLine="20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（１）避難訓練の実施等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指導時期等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主な</w:t>
            </w:r>
          </w:p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指導</w:t>
            </w:r>
          </w:p>
          <w:p w:rsidR="00752AD4" w:rsidRDefault="00752AD4" w:rsidP="00752AD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場面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AD4" w:rsidRPr="00D12CA7" w:rsidRDefault="00752AD4" w:rsidP="00752AD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bookmarkStart w:id="0" w:name="_GoBack"/>
            <w:r w:rsidRPr="00D12CA7">
              <w:rPr>
                <w:rFonts w:hAnsi="ＭＳ 明朝" w:cs="ＭＳ Ｐゴシック" w:hint="eastAsia"/>
                <w:kern w:val="0"/>
                <w:sz w:val="16"/>
                <w:szCs w:val="16"/>
              </w:rPr>
              <w:t>指導資料</w:t>
            </w:r>
            <w:bookmarkEnd w:id="0"/>
          </w:p>
        </w:tc>
      </w:tr>
      <w:tr w:rsidR="00752AD4" w:rsidTr="00752AD4">
        <w:trPr>
          <w:trHeight w:val="447"/>
          <w:jc w:val="center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752AD4" w:rsidRDefault="00752AD4" w:rsidP="00752AD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必ず身に付けさせたい事項</w:t>
            </w: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具体の指導内容</w:t>
            </w:r>
          </w:p>
        </w:tc>
        <w:tc>
          <w:tcPr>
            <w:tcW w:w="38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52AD4" w:rsidRDefault="00752AD4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752AD4" w:rsidRDefault="00752AD4" w:rsidP="00752A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C5B83" w:rsidTr="00B63DD1">
        <w:trPr>
          <w:trHeight w:val="4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B83" w:rsidRDefault="00FC5B83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避難訓練に真剣に取り組むことの重要性を知り，危険を予測して回避する力を身に付ける。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1)</w:t>
            </w:r>
          </w:p>
        </w:tc>
        <w:tc>
          <w:tcPr>
            <w:tcW w:w="4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B83" w:rsidRDefault="00FC5B83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なぜ避難訓練をするか，理解する。</w:t>
            </w:r>
          </w:p>
        </w:tc>
        <w:tc>
          <w:tcPr>
            <w:tcW w:w="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C5B83" w:rsidRDefault="00FC5B83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C5B83" w:rsidTr="00B104D7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83" w:rsidRDefault="00FC5B83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避難訓練では，実際の災害を想定し，真剣に取り組まなければならない。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5B83" w:rsidRDefault="00FC5B83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C5B83" w:rsidTr="00BB3131">
        <w:trPr>
          <w:trHeight w:val="12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83" w:rsidRDefault="00FC5B83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避難訓練は，一度に多くの人々が行動するので，ふざけたりすると危険である。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○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5B83" w:rsidRDefault="00FC5B83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FC5B83" w:rsidTr="00BB3131">
        <w:trPr>
          <w:trHeight w:val="8"/>
          <w:jc w:val="center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B83" w:rsidRDefault="00FC5B83" w:rsidP="002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4)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B83" w:rsidRDefault="00FC5B83" w:rsidP="0024233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避難訓練では，先生の指示どおり的確に行動する。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E6188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B83" w:rsidRDefault="00FC5B83" w:rsidP="0024233C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教・行</w:t>
            </w: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B83" w:rsidRDefault="00FC5B83" w:rsidP="00752AD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</w:tbl>
    <w:p w:rsidR="00752AD4" w:rsidRDefault="00752AD4"/>
    <w:p w:rsidR="00752AD4" w:rsidRDefault="00F9770D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8FED0" wp14:editId="20E43214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165100</wp:posOffset>
                </wp:positionV>
                <wp:extent cx="6400165" cy="458470"/>
                <wp:effectExtent l="0" t="0" r="1968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458470"/>
                          <a:chOff x="920" y="100"/>
                          <a:chExt cx="10079" cy="686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100"/>
                            <a:ext cx="10004" cy="5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ind w:leftChars="83" w:left="199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指導時期：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○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機会を捉えて指導する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時期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→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継続指導の時期，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◎</w:t>
                              </w:r>
                              <w:r w:rsidRPr="00C35A5D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  <w:lang w:val="ja-JP"/>
                                </w:rPr>
                                <w:t>重点的</w:t>
                              </w:r>
                              <w:r w:rsidRPr="00C35A5D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に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指導する時期，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◇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再確認させる時期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指導場面：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教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＝教科等，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H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＝HR等，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＝学校行事，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部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＝部活動等，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0"/>
                                  <w:szCs w:val="20"/>
                                  <w:lang w:val="ja-JP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  <w:lang w:val="ja-JP"/>
                                </w:rPr>
                                <w:t>＝日常</w:t>
                              </w:r>
                            </w:p>
                          </w:txbxContent>
                        </wps:txbx>
                        <wps:bodyPr rot="0" vert="horz" wrap="square" lIns="91440" tIns="169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0" y="115"/>
                            <a:ext cx="345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凡</w:t>
                              </w:r>
                            </w:p>
                            <w:p w:rsidR="00A570AB" w:rsidRDefault="00A570AB" w:rsidP="00694A2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8.25pt;margin-top:13pt;width:503.95pt;height:36.1pt;z-index:251660288" coordorigin="920,100" coordsize="10079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995;top:100;width:1000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GfcIA&#10;AADaAAAADwAAAGRycy9kb3ducmV2LnhtbESPT2sCMRTE7wW/Q3iCt5qoW5HVKCoIXquCeHtu3v7B&#10;zcuyieu2n74pFHocZuY3zGrT21p01PrKsYbJWIEgzpypuNBwOR/eFyB8QDZYOyYNX+Rhsx68rTA1&#10;7sWf1J1CISKEfYoayhCaVEqflWTRj11DHL3ctRZDlG0hTYuvCLe1nCo1lxYrjgslNrQvKXucnlbD&#10;d3JXzz2q4+KczHa3xOeXa5drPRr22yWIQH34D/+1j0bDB/xei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cZ9wgAAANoAAAAPAAAAAAAAAAAAAAAAAJgCAABkcnMvZG93&#10;bnJldi54bWxQSwUGAAAAAAQABAD1AAAAhwMAAAAA&#10;" filled="f" strokeweight=".5pt">
                  <v:stroke dashstyle="dash"/>
                  <v:textbox inset=",.47mm">
                    <w:txbxContent>
                      <w:p w:rsidR="00A570AB" w:rsidRDefault="00A570AB" w:rsidP="00694A29">
                        <w:pPr>
                          <w:spacing w:line="240" w:lineRule="exact"/>
                          <w:ind w:leftChars="83" w:left="199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指導時期：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○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機会を捉えて指導する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時期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→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継続指導の時期，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◎</w:t>
                        </w:r>
                        <w:r w:rsidRPr="00C35A5D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lang w:val="ja-JP"/>
                          </w:rPr>
                          <w:t>重点的</w:t>
                        </w:r>
                        <w:r w:rsidRPr="00C35A5D"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指導する時期，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再確認させる時期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ind w:firstLineChars="100" w:firstLine="200"/>
                          <w:rPr>
                            <w:rFonts w:ascii="ＭＳ Ｐ明朝" w:eastAsia="ＭＳ Ｐ明朝" w:hAnsi="ＭＳ Ｐ明朝"/>
                            <w:sz w:val="20"/>
                            <w:szCs w:val="20"/>
                            <w:lang w:val="ja-JP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指導場面：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＝教科等，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H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＝HR等，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行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＝学校行事，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部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＝部活動等，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0"/>
                            <w:szCs w:val="20"/>
                            <w:lang w:val="ja-JP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0"/>
                            <w:lang w:val="ja-JP"/>
                          </w:rPr>
                          <w:t>＝日常</w:t>
                        </w:r>
                      </w:p>
                    </w:txbxContent>
                  </v:textbox>
                </v:shape>
                <v:rect id="Rectangle 4" o:spid="_x0000_s1028" style="position:absolute;left:920;top:115;width:345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MisQA&#10;AADaAAAADwAAAGRycy9kb3ducmV2LnhtbESPQWvCQBSE7wX/w/KE3ppNRUWjq5QUIe2lNG3x+sw+&#10;k9Ds25BdY/Lv3ULB4zAz3zDb/WAa0VPnassKnqMYBHFhdc2lgu+vw9MKhPPIGhvLpGAkB/vd5GGL&#10;ibZX/qQ+96UIEHYJKqi8bxMpXVGRQRfZljh4Z9sZ9EF2pdQdXgPcNHIWx0tpsOawUGFLaUXFb34x&#10;CuZ6XNH6o3+d/bynxzJbL07j5U2px+nwsgHhafD38H870wqW8Hc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DIrEAAAA2gAAAA8AAAAAAAAAAAAAAAAAmAIAAGRycy9k&#10;b3ducmV2LnhtbFBLBQYAAAAABAAEAPUAAACJAwAAAAA=&#10;" filled="f" stroked="f" strokeweight=".5pt">
                  <v:stroke dashstyle="dash"/>
                  <v:textbox>
                    <w:txbxContent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凡</w:t>
                        </w:r>
                      </w:p>
                      <w:p w:rsidR="00A570AB" w:rsidRDefault="00A570AB" w:rsidP="00694A2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752AD4" w:rsidRDefault="00752AD4"/>
    <w:p w:rsidR="00694A29" w:rsidRDefault="00694A29"/>
    <w:sectPr w:rsidR="00694A29" w:rsidSect="00752AD4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AB" w:rsidRDefault="00A570AB" w:rsidP="001966C1">
      <w:r>
        <w:separator/>
      </w:r>
    </w:p>
  </w:endnote>
  <w:endnote w:type="continuationSeparator" w:id="0">
    <w:p w:rsidR="00A570AB" w:rsidRDefault="00A570AB" w:rsidP="0019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83838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  <w:szCs w:val="18"/>
      </w:rPr>
    </w:sdtEndPr>
    <w:sdtContent>
      <w:p w:rsidR="00A570AB" w:rsidRPr="00752AD4" w:rsidRDefault="00752AD4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2AD4">
          <w:rPr>
            <w:rFonts w:asciiTheme="majorEastAsia" w:eastAsiaTheme="majorEastAsia" w:hAnsiTheme="majorEastAsia" w:hint="eastAsia"/>
            <w:sz w:val="18"/>
            <w:szCs w:val="18"/>
          </w:rPr>
          <w:t>災害に備える</w:t>
        </w:r>
      </w:p>
      <w:p w:rsidR="00A570AB" w:rsidRPr="001966C1" w:rsidRDefault="00A570AB">
        <w:pPr>
          <w:pStyle w:val="a5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instrText>PAGE   \* MERGEFORMAT</w:instrTex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="00D12CA7" w:rsidRPr="00D12CA7">
          <w:rPr>
            <w:rFonts w:asciiTheme="majorEastAsia" w:eastAsiaTheme="majorEastAsia" w:hAnsiTheme="majorEastAsia"/>
            <w:noProof/>
            <w:sz w:val="18"/>
            <w:szCs w:val="18"/>
            <w:lang w:val="ja-JP"/>
          </w:rPr>
          <w:t>1</w:t>
        </w:r>
        <w:r w:rsidRPr="001966C1">
          <w:rPr>
            <w:rFonts w:asciiTheme="majorEastAsia" w:eastAsiaTheme="majorEastAsia" w:hAnsiTheme="majorEastAsia"/>
            <w:sz w:val="18"/>
            <w:szCs w:val="18"/>
          </w:rPr>
          <w:fldChar w:fldCharType="end"/>
        </w:r>
      </w:p>
    </w:sdtContent>
  </w:sdt>
  <w:p w:rsidR="00A570AB" w:rsidRDefault="00A57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AB" w:rsidRDefault="00A570AB" w:rsidP="001966C1">
      <w:r>
        <w:separator/>
      </w:r>
    </w:p>
  </w:footnote>
  <w:footnote w:type="continuationSeparator" w:id="0">
    <w:p w:rsidR="00A570AB" w:rsidRDefault="00A570AB" w:rsidP="0019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B" w:rsidRPr="001966C1" w:rsidRDefault="00A570AB">
    <w:pPr>
      <w:pStyle w:val="a3"/>
      <w:rPr>
        <w:rFonts w:asciiTheme="majorEastAsia" w:eastAsiaTheme="majorEastAsia" w:hAnsiTheme="majorEastAsia"/>
        <w:sz w:val="18"/>
        <w:szCs w:val="18"/>
      </w:rPr>
    </w:pPr>
    <w:r w:rsidRPr="001966C1">
      <w:rPr>
        <w:rFonts w:asciiTheme="majorEastAsia" w:eastAsiaTheme="majorEastAsia" w:hAnsiTheme="majorEastAsia" w:hint="eastAsia"/>
        <w:sz w:val="18"/>
        <w:szCs w:val="18"/>
      </w:rPr>
      <w:t>防災教育スタートパック</w:t>
    </w:r>
    <w:r w:rsidR="00FB65FA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　</w:t>
    </w:r>
    <w:r>
      <w:rPr>
        <w:rFonts w:asciiTheme="majorEastAsia" w:eastAsiaTheme="majorEastAsia" w:hAnsiTheme="majorEastAsia" w:hint="eastAsia"/>
        <w:sz w:val="18"/>
        <w:szCs w:val="18"/>
      </w:rPr>
      <w:t>参考資料「</w:t>
    </w:r>
    <w:r w:rsidR="00FB65FA">
      <w:rPr>
        <w:rFonts w:asciiTheme="majorEastAsia" w:eastAsiaTheme="majorEastAsia" w:hAnsiTheme="majorEastAsia" w:hint="eastAsia"/>
        <w:sz w:val="18"/>
        <w:szCs w:val="18"/>
      </w:rPr>
      <w:t>必ず身に付けさせたい事項と内容</w:t>
    </w:r>
    <w:r>
      <w:rPr>
        <w:rFonts w:asciiTheme="majorEastAsia" w:eastAsiaTheme="majorEastAsia" w:hAnsiTheme="majorEastAsia" w:hint="eastAsia"/>
        <w:sz w:val="18"/>
        <w:szCs w:val="18"/>
      </w:rPr>
      <w:t>」【</w:t>
    </w:r>
    <w:r w:rsidR="00245DE1">
      <w:rPr>
        <w:rFonts w:asciiTheme="majorEastAsia" w:eastAsiaTheme="majorEastAsia" w:hAnsiTheme="majorEastAsia" w:hint="eastAsia"/>
        <w:sz w:val="18"/>
        <w:szCs w:val="18"/>
      </w:rPr>
      <w:t>幼稚園</w:t>
    </w:r>
    <w:r>
      <w:rPr>
        <w:rFonts w:asciiTheme="majorEastAsia" w:eastAsiaTheme="majorEastAsia" w:hAnsiTheme="majorEastAsia" w:hint="eastAsia"/>
        <w:sz w:val="18"/>
        <w:szCs w:val="18"/>
      </w:rPr>
      <w:t>】</w:t>
    </w:r>
  </w:p>
  <w:p w:rsidR="00A570AB" w:rsidRDefault="00A57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1"/>
    <w:rsid w:val="001966C1"/>
    <w:rsid w:val="001C4504"/>
    <w:rsid w:val="001F130E"/>
    <w:rsid w:val="00245DE1"/>
    <w:rsid w:val="00287465"/>
    <w:rsid w:val="002C74A2"/>
    <w:rsid w:val="004D58E4"/>
    <w:rsid w:val="0058232D"/>
    <w:rsid w:val="00650002"/>
    <w:rsid w:val="00694A29"/>
    <w:rsid w:val="006C7FC0"/>
    <w:rsid w:val="00752AD4"/>
    <w:rsid w:val="0088182C"/>
    <w:rsid w:val="00A570AB"/>
    <w:rsid w:val="00CE243E"/>
    <w:rsid w:val="00D12CA7"/>
    <w:rsid w:val="00D26FE8"/>
    <w:rsid w:val="00F9770D"/>
    <w:rsid w:val="00FB65FA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1"/>
    <w:pPr>
      <w:widowControl w:val="0"/>
      <w:jc w:val="both"/>
    </w:pPr>
    <w:rPr>
      <w:rFonts w:ascii="ＭＳ 明朝" w:eastAsia="ＭＳ 明朝" w:hAnsi="Century" w:cs="Times New Roman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5">
    <w:name w:val="footer"/>
    <w:basedOn w:val="a"/>
    <w:link w:val="a6"/>
    <w:uiPriority w:val="99"/>
    <w:unhideWhenUsed/>
    <w:rsid w:val="00196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C1"/>
    <w:rPr>
      <w:rFonts w:ascii="ＭＳ 明朝" w:eastAsia="ＭＳ 明朝" w:hAnsi="Century" w:cs="Times New Roman"/>
      <w:kern w:val="2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9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66C1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9">
    <w:name w:val="List Paragraph"/>
    <w:basedOn w:val="a"/>
    <w:uiPriority w:val="34"/>
    <w:qFormat/>
    <w:rsid w:val="00694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C62F-4CB0-4090-9830-3ED4839A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H24防災教育グループ</dc:creator>
  <cp:lastModifiedBy>long013</cp:lastModifiedBy>
  <cp:revision>6</cp:revision>
  <cp:lastPrinted>2013-02-27T07:01:00Z</cp:lastPrinted>
  <dcterms:created xsi:type="dcterms:W3CDTF">2013-02-28T00:30:00Z</dcterms:created>
  <dcterms:modified xsi:type="dcterms:W3CDTF">2013-03-01T02:48:00Z</dcterms:modified>
</cp:coreProperties>
</file>