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4" w:type="dxa"/>
        <w:jc w:val="center"/>
        <w:tblLayout w:type="fixed"/>
        <w:tblCellMar>
          <w:left w:w="0" w:type="dxa"/>
          <w:right w:w="0" w:type="dxa"/>
        </w:tblCellMar>
        <w:tblLook w:val="04A0" w:firstRow="1" w:lastRow="0" w:firstColumn="1" w:lastColumn="0" w:noHBand="0" w:noVBand="1"/>
      </w:tblPr>
      <w:tblGrid>
        <w:gridCol w:w="399"/>
        <w:gridCol w:w="1776"/>
        <w:gridCol w:w="282"/>
        <w:gridCol w:w="4641"/>
        <w:gridCol w:w="414"/>
        <w:gridCol w:w="567"/>
        <w:gridCol w:w="1665"/>
      </w:tblGrid>
      <w:tr w:rsidR="0058232D" w:rsidTr="009C408F">
        <w:trPr>
          <w:trHeight w:val="12"/>
          <w:jc w:val="center"/>
        </w:trPr>
        <w:tc>
          <w:tcPr>
            <w:tcW w:w="7098"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8232D" w:rsidRDefault="0058232D" w:rsidP="009C408F">
            <w:pPr>
              <w:widowControl/>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 xml:space="preserve">　（１）火山災害の知識</w:t>
            </w:r>
          </w:p>
        </w:tc>
        <w:tc>
          <w:tcPr>
            <w:tcW w:w="414" w:type="dxa"/>
            <w:vMerge w:val="restart"/>
            <w:tcBorders>
              <w:top w:val="single" w:sz="4" w:space="0" w:color="auto"/>
              <w:left w:val="nil"/>
              <w:right w:val="single" w:sz="4" w:space="0" w:color="auto"/>
            </w:tcBorders>
            <w:noWrap/>
            <w:vAlign w:val="center"/>
          </w:tcPr>
          <w:p w:rsidR="0058232D" w:rsidRDefault="0058232D" w:rsidP="0058232D">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58232D" w:rsidRDefault="0058232D"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58232D" w:rsidRDefault="0058232D"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58232D" w:rsidRDefault="0058232D"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65" w:type="dxa"/>
            <w:vMerge w:val="restart"/>
            <w:tcBorders>
              <w:top w:val="single" w:sz="4" w:space="0" w:color="auto"/>
              <w:left w:val="nil"/>
              <w:right w:val="single" w:sz="4" w:space="0" w:color="auto"/>
            </w:tcBorders>
            <w:vAlign w:val="center"/>
          </w:tcPr>
          <w:p w:rsidR="0058232D" w:rsidRDefault="0058232D" w:rsidP="0058232D">
            <w:pPr>
              <w:widowControl/>
              <w:jc w:val="center"/>
              <w:rPr>
                <w:rFonts w:ascii="ＭＳ ゴシック" w:eastAsia="ＭＳ ゴシック" w:hAnsi="ＭＳ ゴシック" w:cs="ＭＳ Ｐゴシック"/>
                <w:kern w:val="0"/>
                <w:sz w:val="16"/>
                <w:szCs w:val="16"/>
              </w:rPr>
            </w:pPr>
          </w:p>
          <w:p w:rsidR="0058232D" w:rsidRPr="009C408F" w:rsidRDefault="0058232D" w:rsidP="0058232D">
            <w:pPr>
              <w:widowControl/>
              <w:jc w:val="center"/>
              <w:rPr>
                <w:rFonts w:hAnsi="ＭＳ 明朝" w:cs="ＭＳ Ｐゴシック"/>
                <w:kern w:val="0"/>
                <w:sz w:val="16"/>
                <w:szCs w:val="16"/>
              </w:rPr>
            </w:pPr>
            <w:r w:rsidRPr="009C408F">
              <w:rPr>
                <w:rFonts w:hAnsi="ＭＳ 明朝" w:cs="ＭＳ Ｐゴシック" w:hint="eastAsia"/>
                <w:kern w:val="0"/>
                <w:sz w:val="16"/>
                <w:szCs w:val="16"/>
              </w:rPr>
              <w:t>指導資料</w:t>
            </w:r>
          </w:p>
          <w:p w:rsidR="0058232D" w:rsidRDefault="0058232D" w:rsidP="0058232D">
            <w:pPr>
              <w:widowControl/>
              <w:spacing w:line="240" w:lineRule="exact"/>
              <w:jc w:val="center"/>
              <w:rPr>
                <w:rFonts w:ascii="ＭＳ ゴシック" w:eastAsia="ＭＳ ゴシック" w:hAnsi="ＭＳ ゴシック" w:cs="ＭＳ Ｐゴシック"/>
                <w:kern w:val="0"/>
                <w:sz w:val="16"/>
                <w:szCs w:val="16"/>
              </w:rPr>
            </w:pPr>
          </w:p>
        </w:tc>
      </w:tr>
      <w:tr w:rsidR="0058232D" w:rsidTr="0058232D">
        <w:trPr>
          <w:trHeight w:val="561"/>
          <w:jc w:val="center"/>
        </w:trPr>
        <w:tc>
          <w:tcPr>
            <w:tcW w:w="399" w:type="dxa"/>
            <w:tcBorders>
              <w:top w:val="single" w:sz="4" w:space="0" w:color="auto"/>
              <w:left w:val="single" w:sz="4" w:space="0" w:color="auto"/>
              <w:bottom w:val="single" w:sz="4" w:space="0" w:color="000000"/>
              <w:right w:val="single" w:sz="4" w:space="0" w:color="auto"/>
            </w:tcBorders>
            <w:noWrap/>
          </w:tcPr>
          <w:p w:rsidR="0058232D" w:rsidRDefault="0058232D" w:rsidP="00A570AB">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6" w:type="dxa"/>
            <w:tcBorders>
              <w:top w:val="single" w:sz="4" w:space="0" w:color="auto"/>
              <w:left w:val="single" w:sz="4" w:space="0" w:color="auto"/>
              <w:bottom w:val="single" w:sz="4" w:space="0" w:color="000000"/>
              <w:right w:val="nil"/>
            </w:tcBorders>
          </w:tcPr>
          <w:p w:rsidR="0058232D" w:rsidRDefault="0058232D"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4" w:space="0" w:color="auto"/>
              <w:right w:val="single" w:sz="4" w:space="0" w:color="auto"/>
            </w:tcBorders>
            <w:vAlign w:val="center"/>
          </w:tcPr>
          <w:p w:rsidR="0058232D" w:rsidRDefault="0058232D"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4" w:type="dxa"/>
            <w:vMerge/>
            <w:tcBorders>
              <w:left w:val="nil"/>
              <w:bottom w:val="single" w:sz="4" w:space="0" w:color="auto"/>
              <w:right w:val="single" w:sz="4" w:space="0" w:color="auto"/>
            </w:tcBorders>
            <w:noWrap/>
            <w:vAlign w:val="center"/>
          </w:tcPr>
          <w:p w:rsidR="0058232D" w:rsidRDefault="0058232D" w:rsidP="00A570AB">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4" w:space="0" w:color="auto"/>
              <w:right w:val="single" w:sz="4" w:space="0" w:color="auto"/>
            </w:tcBorders>
            <w:vAlign w:val="center"/>
          </w:tcPr>
          <w:p w:rsidR="0058232D" w:rsidRDefault="0058232D" w:rsidP="00A570AB">
            <w:pPr>
              <w:widowControl/>
              <w:jc w:val="left"/>
              <w:rPr>
                <w:rFonts w:ascii="ＭＳ ゴシック" w:eastAsia="ＭＳ ゴシック" w:hAnsi="ＭＳ ゴシック" w:cs="ＭＳ Ｐゴシック"/>
                <w:kern w:val="0"/>
                <w:sz w:val="16"/>
                <w:szCs w:val="16"/>
              </w:rPr>
            </w:pPr>
          </w:p>
        </w:tc>
        <w:tc>
          <w:tcPr>
            <w:tcW w:w="1665" w:type="dxa"/>
            <w:vMerge/>
            <w:tcBorders>
              <w:left w:val="nil"/>
              <w:bottom w:val="single" w:sz="4" w:space="0" w:color="auto"/>
              <w:right w:val="single" w:sz="4" w:space="0" w:color="auto"/>
            </w:tcBorders>
            <w:vAlign w:val="center"/>
          </w:tcPr>
          <w:p w:rsidR="0058232D" w:rsidRDefault="0058232D" w:rsidP="00A570AB">
            <w:pPr>
              <w:widowControl/>
              <w:jc w:val="left"/>
              <w:rPr>
                <w:rFonts w:ascii="ＭＳ ゴシック" w:eastAsia="ＭＳ ゴシック" w:hAnsi="ＭＳ ゴシック" w:cs="ＭＳ Ｐゴシック"/>
                <w:kern w:val="0"/>
                <w:sz w:val="16"/>
                <w:szCs w:val="16"/>
              </w:rPr>
            </w:pPr>
          </w:p>
        </w:tc>
      </w:tr>
      <w:tr w:rsidR="001A3989" w:rsidTr="001A3989">
        <w:trPr>
          <w:trHeight w:val="15"/>
          <w:jc w:val="center"/>
        </w:trPr>
        <w:tc>
          <w:tcPr>
            <w:tcW w:w="399" w:type="dxa"/>
            <w:vMerge w:val="restart"/>
            <w:tcBorders>
              <w:top w:val="single" w:sz="12" w:space="0" w:color="auto"/>
              <w:left w:val="single" w:sz="4" w:space="0" w:color="auto"/>
              <w:bottom w:val="single" w:sz="4" w:space="0" w:color="auto"/>
              <w:right w:val="single" w:sz="4" w:space="0" w:color="auto"/>
            </w:tcBorders>
            <w:noWrap/>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6" w:type="dxa"/>
            <w:vMerge w:val="restart"/>
            <w:tcBorders>
              <w:top w:val="single" w:sz="12" w:space="0" w:color="auto"/>
              <w:left w:val="single" w:sz="4" w:space="0" w:color="auto"/>
              <w:bottom w:val="single" w:sz="4" w:space="0" w:color="auto"/>
              <w:right w:val="nil"/>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火山災害にはどのようなものがあるかを知る。</w:t>
            </w:r>
          </w:p>
        </w:tc>
        <w:tc>
          <w:tcPr>
            <w:tcW w:w="282" w:type="dxa"/>
            <w:tcBorders>
              <w:top w:val="single" w:sz="12" w:space="0" w:color="auto"/>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噴火時の災害として，溶岩流，火砕流，火砕サージ，山体崩壊，</w:t>
            </w:r>
            <w:r>
              <w:rPr>
                <w:rFonts w:ascii="ＭＳ Ｐゴシック" w:eastAsia="ＭＳ Ｐゴシック" w:hAnsi="ＭＳ Ｐゴシック" w:cs="ＭＳ Ｐゴシック" w:hint="eastAsia"/>
                <w:w w:val="90"/>
                <w:kern w:val="0"/>
                <w:sz w:val="18"/>
                <w:szCs w:val="18"/>
              </w:rPr>
              <w:t>火山礫，火山岩塊噴出，降灰，火山性ガス放出などがある。</w:t>
            </w:r>
          </w:p>
        </w:tc>
        <w:tc>
          <w:tcPr>
            <w:tcW w:w="414" w:type="dxa"/>
            <w:tcBorders>
              <w:top w:val="single" w:sz="12" w:space="0" w:color="auto"/>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val="restart"/>
            <w:tcBorders>
              <w:top w:val="single" w:sz="12" w:space="0" w:color="auto"/>
              <w:left w:val="nil"/>
              <w:right w:val="single" w:sz="4" w:space="0" w:color="auto"/>
            </w:tcBorders>
          </w:tcPr>
          <w:p w:rsidR="001A3989" w:rsidRDefault="001A3989" w:rsidP="001A3989">
            <w:pPr>
              <w:widowControl/>
              <w:spacing w:line="240" w:lineRule="exact"/>
              <w:rPr>
                <w:sz w:val="18"/>
                <w:szCs w:val="18"/>
              </w:rPr>
            </w:pPr>
          </w:p>
          <w:p w:rsidR="001A3989" w:rsidRDefault="001A3989" w:rsidP="009B06B5">
            <w:pPr>
              <w:widowControl/>
              <w:spacing w:line="240" w:lineRule="exact"/>
              <w:rPr>
                <w:rFonts w:ascii="ＭＳ ゴシック" w:eastAsia="ＭＳ ゴシック" w:hAnsi="ＭＳ ゴシック" w:cs="ＭＳ Ｐゴシック"/>
                <w:kern w:val="0"/>
                <w:sz w:val="16"/>
                <w:szCs w:val="16"/>
              </w:rPr>
            </w:pPr>
            <w:r>
              <w:rPr>
                <w:rFonts w:hint="eastAsia"/>
                <w:sz w:val="18"/>
                <w:szCs w:val="18"/>
              </w:rPr>
              <w:t>・</w:t>
            </w:r>
            <w:hyperlink r:id="rId8" w:history="1">
              <w:r w:rsidRPr="007D4716">
                <w:rPr>
                  <w:rStyle w:val="aa"/>
                  <w:rFonts w:hint="eastAsia"/>
                  <w:sz w:val="18"/>
                  <w:szCs w:val="18"/>
                </w:rPr>
                <w:t>火山</w:t>
              </w:r>
            </w:hyperlink>
            <w:bookmarkStart w:id="0" w:name="_GoBack"/>
            <w:bookmarkEnd w:id="0"/>
            <w:r>
              <w:rPr>
                <w:sz w:val="18"/>
                <w:szCs w:val="18"/>
              </w:rPr>
              <w:t>(</w:t>
            </w:r>
            <w:r>
              <w:rPr>
                <w:rFonts w:hint="eastAsia"/>
                <w:sz w:val="18"/>
                <w:szCs w:val="18"/>
              </w:rPr>
              <w:t>気象庁</w:t>
            </w:r>
            <w:r>
              <w:rPr>
                <w:sz w:val="18"/>
                <w:szCs w:val="18"/>
              </w:rPr>
              <w:t>)</w:t>
            </w:r>
          </w:p>
          <w:p w:rsidR="001A3989" w:rsidRDefault="001A3989" w:rsidP="009B06B5">
            <w:pPr>
              <w:widowControl/>
              <w:spacing w:line="240" w:lineRule="exact"/>
              <w:rPr>
                <w:rFonts w:ascii="ＭＳ ゴシック" w:eastAsia="ＭＳ ゴシック" w:hAnsi="ＭＳ ゴシック" w:cs="ＭＳ Ｐゴシック"/>
                <w:kern w:val="0"/>
                <w:sz w:val="16"/>
                <w:szCs w:val="16"/>
              </w:rPr>
            </w:pPr>
          </w:p>
          <w:p w:rsidR="001A3989" w:rsidRDefault="001A3989" w:rsidP="009B06B5">
            <w:pPr>
              <w:widowControl/>
              <w:spacing w:line="240" w:lineRule="exact"/>
              <w:rPr>
                <w:rFonts w:ascii="ＭＳ ゴシック" w:eastAsia="ＭＳ ゴシック" w:hAnsi="ＭＳ ゴシック" w:cs="ＭＳ Ｐゴシック"/>
                <w:kern w:val="0"/>
                <w:sz w:val="16"/>
                <w:szCs w:val="16"/>
              </w:rPr>
            </w:pPr>
          </w:p>
          <w:p w:rsidR="001A3989" w:rsidRDefault="001A3989" w:rsidP="009B06B5">
            <w:pPr>
              <w:widowControl/>
              <w:spacing w:line="240" w:lineRule="exact"/>
              <w:rPr>
                <w:rFonts w:ascii="ＭＳ ゴシック" w:eastAsia="ＭＳ ゴシック" w:hAnsi="ＭＳ ゴシック" w:cs="ＭＳ Ｐゴシック"/>
                <w:kern w:val="0"/>
                <w:sz w:val="16"/>
                <w:szCs w:val="16"/>
              </w:rPr>
            </w:pPr>
          </w:p>
          <w:p w:rsidR="001A3989" w:rsidRDefault="001A3989" w:rsidP="001A3989">
            <w:pPr>
              <w:spacing w:line="240" w:lineRule="exact"/>
              <w:rPr>
                <w:rFonts w:ascii="ＭＳ ゴシック" w:eastAsia="ＭＳ ゴシック" w:hAnsi="ＭＳ ゴシック" w:cs="ＭＳ Ｐゴシック"/>
                <w:kern w:val="0"/>
                <w:sz w:val="16"/>
                <w:szCs w:val="16"/>
              </w:rPr>
            </w:pPr>
          </w:p>
        </w:tc>
      </w:tr>
      <w:tr w:rsidR="001A3989" w:rsidTr="000378E6">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間接的災害として，火山性地震，地殻変動，爆風・空振，地熱変化，津波，泥流・土石流，斜面崩壊，地すべりなどがある。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49151D">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日本では1991年６月３日に長崎県雲仙普賢岳で火砕流による災害が発生し死者行方不明者43名を出した。</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5405D8">
        <w:trPr>
          <w:trHeight w:val="8"/>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火山性ガスを吸って死亡する例がある。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5405D8">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6" w:type="dxa"/>
            <w:vMerge w:val="restart"/>
            <w:tcBorders>
              <w:top w:val="single" w:sz="4" w:space="0" w:color="auto"/>
              <w:left w:val="single" w:sz="4" w:space="0" w:color="auto"/>
              <w:bottom w:val="single" w:sz="4" w:space="0" w:color="auto"/>
              <w:right w:val="nil"/>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日本にはたくさんの火山があることを知る。</w:t>
            </w:r>
          </w:p>
        </w:tc>
        <w:tc>
          <w:tcPr>
            <w:tcW w:w="282" w:type="dxa"/>
            <w:tcBorders>
              <w:top w:val="single" w:sz="4" w:space="0" w:color="auto"/>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日本では110の活火山があり，このうち，宮城県内の活火山は栗駒山，鳴子，蔵王山の３つである。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932B61">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火山活動の最近100年間と過去1万年間の２つの期間で調べ，最も活動的な山をAランク，次に活発な山をBランクとし，残りの火山をCランクとしている。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4F6242">
        <w:trPr>
          <w:trHeight w:val="8"/>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宮城県では，蔵王山と栗駒山がBランクで，鳴子がCランクである。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4F6242">
        <w:trPr>
          <w:trHeight w:val="19"/>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6" w:type="dxa"/>
            <w:vMerge w:val="restart"/>
            <w:tcBorders>
              <w:top w:val="single" w:sz="4" w:space="0" w:color="auto"/>
              <w:left w:val="single" w:sz="4" w:space="0" w:color="auto"/>
              <w:bottom w:val="single" w:sz="4" w:space="0" w:color="auto"/>
              <w:right w:val="nil"/>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火山活動により災害の発生が予想される場合等には噴火警報や噴火予報が発表されることを知る。</w:t>
            </w: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気象庁では全国の活火山を対象として噴火警報及び噴火予報を発表している。噴火警報及び噴火予報では，火山毎に警戒等を必要とする市町村を明示して発表される。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4C6052">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登山や観光中の火山で噴火警報が発表されたときは，速やかに規制範囲から避難する。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5C5DFF">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噴火警戒レベルが導入された火山では，噴火予報及び噴火警報が５段階の噴火警戒レベルとともに発表される。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7640E9">
        <w:trPr>
          <w:trHeight w:val="19"/>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噴火警戒レベル５は「避難」，レベル４は「避難準備」，レベル３は「入山規制」，レベル２は「火口周辺規制」，レベル１は「平常」というキーワードがついている。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7640E9">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6" w:type="dxa"/>
            <w:vMerge w:val="restart"/>
            <w:tcBorders>
              <w:top w:val="single" w:sz="4" w:space="0" w:color="auto"/>
              <w:left w:val="single" w:sz="4" w:space="0" w:color="auto"/>
              <w:bottom w:val="single" w:sz="4" w:space="0" w:color="auto"/>
              <w:right w:val="nil"/>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身近な火山（栗駒山，鳴子，蔵王山）の過去の火山災害を知る。</w:t>
            </w: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宮城県では，蔵王山が1940年，栗駒山が1944年，鳴子が837年に噴火している。</w:t>
            </w:r>
          </w:p>
        </w:tc>
        <w:tc>
          <w:tcPr>
            <w:tcW w:w="414" w:type="dxa"/>
            <w:tcBorders>
              <w:top w:val="single" w:sz="4" w:space="0" w:color="auto"/>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FC6F1C">
        <w:trPr>
          <w:trHeight w:val="8"/>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今は静かでも突然活発化することもある。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F4013E">
        <w:trPr>
          <w:trHeight w:val="8"/>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噴火では火山灰，噴石の降下の被害が発生している。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C90EFE">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蔵王山の火山活動は五色岳周辺の活動で，被害を伴った噴火はお釜の内外で発生している。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B56AFD">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蔵王山ではお釜からの湖水の氾濫や，火山灰堆積後の降雨</w:t>
            </w:r>
            <w:r>
              <w:rPr>
                <w:rFonts w:ascii="ＭＳ Ｐゴシック" w:eastAsia="ＭＳ Ｐゴシック" w:hAnsi="ＭＳ Ｐゴシック" w:cs="ＭＳ Ｐゴシック" w:hint="eastAsia"/>
                <w:w w:val="90"/>
                <w:kern w:val="0"/>
                <w:sz w:val="18"/>
                <w:szCs w:val="18"/>
              </w:rPr>
              <w:t>や冬季の積雪に伴う土石流や火山泥流が発生する可能性がある。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B56AFD">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6" w:type="dxa"/>
            <w:vMerge w:val="restart"/>
            <w:tcBorders>
              <w:top w:val="single" w:sz="4" w:space="0" w:color="auto"/>
              <w:left w:val="single" w:sz="4" w:space="0" w:color="auto"/>
              <w:bottom w:val="single" w:sz="4" w:space="0" w:color="auto"/>
              <w:right w:val="nil"/>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蔵王山ハザードマップ（宮城県防災砂防課作成）について知る。</w:t>
            </w: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平成13年に宮城県と山形県が協力して蔵王山ハザードマップを作成している。</w:t>
            </w:r>
          </w:p>
        </w:tc>
        <w:tc>
          <w:tcPr>
            <w:tcW w:w="414" w:type="dxa"/>
            <w:tcBorders>
              <w:top w:val="single" w:sz="4" w:space="0" w:color="auto"/>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771C66">
        <w:trPr>
          <w:trHeight w:val="8"/>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蔵王山ハザードマップで被害を想定し，避難経路について確認しておく。</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02397F">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nil"/>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蔵王山ハザードマップの想定現象は，噴石，降灰，融雪型火山泥流，降灰後の土石流，火砕流と火砕サージである。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02397F">
        <w:trPr>
          <w:trHeight w:val="15"/>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6" w:type="dxa"/>
            <w:vMerge w:val="restart"/>
            <w:tcBorders>
              <w:top w:val="single" w:sz="4" w:space="0" w:color="auto"/>
              <w:left w:val="single" w:sz="4" w:space="0" w:color="auto"/>
              <w:bottom w:val="single" w:sz="4" w:space="0" w:color="auto"/>
              <w:right w:val="nil"/>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火山活動が活発でなくとも火山性ガスにより，死傷者が出る事故が発生していることを知り，危険を回避する。</w:t>
            </w: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火山性ガスの主成分は水蒸気だが，硫化水素や二酸化硫黄，塩化水素を含み，その成分が多いときは動植物の生命に大きな危害を与える。</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AB37C3">
        <w:trPr>
          <w:trHeight w:val="15"/>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三宅島では火山活動により大量の火山性ガスが放出され2000年から2005年まで全島民に避難指示が出されていた。</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4866FA">
        <w:trPr>
          <w:trHeight w:val="12"/>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2005年秋田県泥湯温泉近郊の駐車場で，雪でできた窪地に滞留した火山性ガスを吸って４人が死亡した。</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58232D">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F90190">
        <w:trPr>
          <w:trHeight w:val="12"/>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2010年6月に青森県八甲田山系の登山道で中学生が火山性ガスを吸って死亡した。</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58232D">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教</w:t>
            </w:r>
          </w:p>
        </w:tc>
        <w:tc>
          <w:tcPr>
            <w:tcW w:w="1665" w:type="dxa"/>
            <w:vMerge/>
            <w:tcBorders>
              <w:left w:val="nil"/>
              <w:right w:val="single" w:sz="4" w:space="0" w:color="auto"/>
            </w:tcBorders>
            <w:vAlign w:val="center"/>
          </w:tcPr>
          <w:p w:rsidR="001A3989" w:rsidRDefault="001A3989" w:rsidP="00A570AB">
            <w:pPr>
              <w:spacing w:line="240" w:lineRule="exact"/>
              <w:jc w:val="center"/>
              <w:rPr>
                <w:rFonts w:ascii="ＭＳ ゴシック" w:eastAsia="ＭＳ ゴシック" w:hAnsi="ＭＳ ゴシック" w:cs="ＭＳ Ｐゴシック"/>
                <w:kern w:val="0"/>
                <w:sz w:val="16"/>
                <w:szCs w:val="16"/>
              </w:rPr>
            </w:pPr>
          </w:p>
        </w:tc>
      </w:tr>
      <w:tr w:rsidR="001A3989" w:rsidTr="00F90190">
        <w:trPr>
          <w:trHeight w:val="12"/>
          <w:jc w:val="center"/>
        </w:trPr>
        <w:tc>
          <w:tcPr>
            <w:tcW w:w="399" w:type="dxa"/>
            <w:vMerge/>
            <w:tcBorders>
              <w:top w:val="single" w:sz="4" w:space="0" w:color="auto"/>
              <w:left w:val="single" w:sz="4" w:space="0" w:color="auto"/>
              <w:bottom w:val="single" w:sz="4" w:space="0" w:color="auto"/>
              <w:right w:val="single" w:sz="4" w:space="0" w:color="auto"/>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1776" w:type="dxa"/>
            <w:vMerge/>
            <w:tcBorders>
              <w:top w:val="single" w:sz="4" w:space="0" w:color="auto"/>
              <w:left w:val="single" w:sz="4" w:space="0" w:color="auto"/>
              <w:bottom w:val="single" w:sz="4" w:space="0" w:color="auto"/>
              <w:right w:val="nil"/>
            </w:tcBorders>
            <w:vAlign w:val="center"/>
          </w:tcPr>
          <w:p w:rsidR="001A3989" w:rsidRDefault="001A3989" w:rsidP="00A570AB">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1A3989" w:rsidRDefault="001A3989"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1A3989" w:rsidRDefault="001A3989"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宮城県の火山でも，火山ガスの出ている箇所があり，立入禁止の所には入らない。</w:t>
            </w:r>
          </w:p>
        </w:tc>
        <w:tc>
          <w:tcPr>
            <w:tcW w:w="414" w:type="dxa"/>
            <w:tcBorders>
              <w:top w:val="nil"/>
              <w:left w:val="nil"/>
              <w:bottom w:val="single" w:sz="4" w:space="0" w:color="auto"/>
              <w:right w:val="single" w:sz="4" w:space="0" w:color="auto"/>
            </w:tcBorders>
            <w:noWrap/>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1A3989" w:rsidRDefault="001A3989" w:rsidP="0058232D">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教</w:t>
            </w:r>
          </w:p>
        </w:tc>
        <w:tc>
          <w:tcPr>
            <w:tcW w:w="1665" w:type="dxa"/>
            <w:vMerge/>
            <w:tcBorders>
              <w:left w:val="nil"/>
              <w:bottom w:val="single" w:sz="4" w:space="0" w:color="auto"/>
              <w:right w:val="single" w:sz="4" w:space="0" w:color="auto"/>
            </w:tcBorders>
            <w:vAlign w:val="center"/>
          </w:tcPr>
          <w:p w:rsidR="001A3989" w:rsidRDefault="001A3989" w:rsidP="00A570AB">
            <w:pPr>
              <w:widowControl/>
              <w:spacing w:line="240" w:lineRule="exact"/>
              <w:jc w:val="center"/>
              <w:rPr>
                <w:rFonts w:ascii="ＭＳ ゴシック" w:eastAsia="ＭＳ ゴシック" w:hAnsi="ＭＳ ゴシック" w:cs="ＭＳ Ｐゴシック"/>
                <w:kern w:val="0"/>
                <w:sz w:val="16"/>
                <w:szCs w:val="16"/>
              </w:rPr>
            </w:pPr>
          </w:p>
        </w:tc>
      </w:tr>
    </w:tbl>
    <w:p w:rsidR="00694A29" w:rsidRDefault="0058232D">
      <w:r>
        <w:rPr>
          <w:noProof/>
        </w:rPr>
        <mc:AlternateContent>
          <mc:Choice Requires="wpg">
            <w:drawing>
              <wp:anchor distT="0" distB="0" distL="114300" distR="114300" simplePos="0" relativeHeight="251660288" behindDoc="0" locked="0" layoutInCell="1" allowOverlap="1" wp14:anchorId="357A095E" wp14:editId="25C62B40">
                <wp:simplePos x="0" y="0"/>
                <wp:positionH relativeFrom="column">
                  <wp:posOffset>-66675</wp:posOffset>
                </wp:positionH>
                <wp:positionV relativeFrom="paragraph">
                  <wp:posOffset>146050</wp:posOffset>
                </wp:positionV>
                <wp:extent cx="6400165" cy="458887"/>
                <wp:effectExtent l="0" t="0" r="19685"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8887"/>
                          <a:chOff x="920" y="100"/>
                          <a:chExt cx="10079" cy="686"/>
                        </a:xfrm>
                      </wpg:grpSpPr>
                      <wps:wsp>
                        <wps:cNvPr id="5" name="テキスト ボックス 5"/>
                        <wps:cNvSpPr txBox="1">
                          <a:spLocks noChangeArrowheads="1"/>
                        </wps:cNvSpPr>
                        <wps:spPr bwMode="auto">
                          <a:xfrm>
                            <a:off x="995" y="100"/>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570AB" w:rsidRDefault="00A570AB"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A570AB" w:rsidRDefault="00A570AB"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6" name="Rectangle 4"/>
                        <wps:cNvSpPr>
                          <a:spLocks noChangeArrowheads="1"/>
                        </wps:cNvSpPr>
                        <wps:spPr bwMode="auto">
                          <a:xfrm>
                            <a:off x="920" y="1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5.25pt;margin-top:11.5pt;width:503.95pt;height:36.15pt;z-index:251660288" coordorigin="920,100" coordsize="1007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">
                <v:shapetype id="_x0000_t202" coordsize="21600,21600" o:spt="202" path="m,l,21600r21600,l21600,xe">
                  <v:stroke joinstyle="miter"/>
                  <v:path gradientshapeok="t" o:connecttype="rect"/>
                </v:shapetype>
                <v:shape id="テキスト ボックス 5" o:spid="_x0000_s1027" type="#_x0000_t202" style="position:absolute;left:995;top:100;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A570AB" w:rsidRDefault="00A570AB"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A570AB" w:rsidRDefault="00A570AB"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1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MisQA&#10;AADaAAAADwAAAGRycy9kb3ducmV2LnhtbESPQWvCQBSE7wX/w/KE3ppNRUWjq5QUIe2lNG3x+sw+&#10;k9Ds25BdY/Lv3ULB4zAz3zDb/WAa0VPnassKnqMYBHFhdc2lgu+vw9MKhPPIGhvLpGAkB/vd5GGL&#10;ibZX/qQ+96UIEHYJKqi8bxMpXVGRQRfZljh4Z9sZ9EF2pdQdXgPcNHIWx0tpsOawUGFLaUXFb34x&#10;CuZ6XNH6o3+d/bynxzJbL07j5U2px+nwsgHhafD38H870wqW8Hc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IrEAAAA2gAAAA8AAAAAAAAAAAAAAAAAmAIAAGRycy9k&#10;b3ducmV2LnhtbFBLBQYAAAAABAAEAPUAAACJAwAAAAA=&#10;" filled="f" stroked="f" strokeweight=".5pt">
                  <v:stroke dashstyle="dash"/>
                  <v:textbox>
                    <w:txbxContent>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sectPr w:rsidR="00694A29" w:rsidSect="0058232D">
      <w:headerReference w:type="default" r:id="rId9"/>
      <w:footerReference w:type="default" r:id="rId10"/>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77" w:rsidRDefault="00E70777" w:rsidP="001966C1">
      <w:r>
        <w:separator/>
      </w:r>
    </w:p>
  </w:endnote>
  <w:endnote w:type="continuationSeparator" w:id="0">
    <w:p w:rsidR="00E70777" w:rsidRDefault="00E70777"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A570AB" w:rsidRPr="001966C1" w:rsidRDefault="0058232D">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火山災害時の安全</w:t>
        </w:r>
      </w:p>
      <w:p w:rsidR="00A570AB" w:rsidRPr="001966C1" w:rsidRDefault="00A570AB">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7D4716" w:rsidRPr="007D4716">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A570AB" w:rsidRDefault="00A570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77" w:rsidRDefault="00E70777" w:rsidP="001966C1">
      <w:r>
        <w:separator/>
      </w:r>
    </w:p>
  </w:footnote>
  <w:footnote w:type="continuationSeparator" w:id="0">
    <w:p w:rsidR="00E70777" w:rsidRDefault="00E70777"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AB" w:rsidRPr="001966C1" w:rsidRDefault="00A570AB">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9C408F">
      <w:rPr>
        <w:rFonts w:asciiTheme="majorEastAsia" w:eastAsiaTheme="majorEastAsia" w:hAnsiTheme="majorEastAsia" w:hint="eastAsia"/>
        <w:sz w:val="18"/>
        <w:szCs w:val="18"/>
      </w:rPr>
      <w:t xml:space="preserve">　　　　　　　　　　　　　　　　参考資料「必ず身に付けさせたい事項と</w:t>
    </w:r>
    <w:r>
      <w:rPr>
        <w:rFonts w:asciiTheme="majorEastAsia" w:eastAsiaTheme="majorEastAsia" w:hAnsiTheme="majorEastAsia" w:hint="eastAsia"/>
        <w:sz w:val="18"/>
        <w:szCs w:val="18"/>
      </w:rPr>
      <w:t>内容」【高等学校】</w:t>
    </w:r>
  </w:p>
  <w:p w:rsidR="00A570AB" w:rsidRDefault="00A570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966C1"/>
    <w:rsid w:val="001A3989"/>
    <w:rsid w:val="001F130E"/>
    <w:rsid w:val="00495B74"/>
    <w:rsid w:val="004D58E4"/>
    <w:rsid w:val="0058232D"/>
    <w:rsid w:val="00650002"/>
    <w:rsid w:val="00694A29"/>
    <w:rsid w:val="007D4716"/>
    <w:rsid w:val="0088182C"/>
    <w:rsid w:val="009B06B5"/>
    <w:rsid w:val="009C408F"/>
    <w:rsid w:val="00A570AB"/>
    <w:rsid w:val="00CE243E"/>
    <w:rsid w:val="00D26FE8"/>
    <w:rsid w:val="00E70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7D47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7D47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isvol.kishou.go.jp/tokyo/volcano.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1FAE-94F9-46A2-80FA-71A11FFA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7</cp:revision>
  <cp:lastPrinted>2013-03-01T04:38:00Z</cp:lastPrinted>
  <dcterms:created xsi:type="dcterms:W3CDTF">2013-02-27T09:01:00Z</dcterms:created>
  <dcterms:modified xsi:type="dcterms:W3CDTF">2013-03-03T18:26:00Z</dcterms:modified>
</cp:coreProperties>
</file>