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jc w:val="center"/>
        <w:tblLayout w:type="fixed"/>
        <w:tblCellMar>
          <w:left w:w="0" w:type="dxa"/>
          <w:right w:w="0" w:type="dxa"/>
        </w:tblCellMar>
        <w:tblLook w:val="04A0" w:firstRow="1" w:lastRow="0" w:firstColumn="1" w:lastColumn="0" w:noHBand="0" w:noVBand="1"/>
      </w:tblPr>
      <w:tblGrid>
        <w:gridCol w:w="399"/>
        <w:gridCol w:w="1776"/>
        <w:gridCol w:w="282"/>
        <w:gridCol w:w="4641"/>
        <w:gridCol w:w="414"/>
        <w:gridCol w:w="567"/>
        <w:gridCol w:w="1665"/>
      </w:tblGrid>
      <w:tr w:rsidR="0058232D" w:rsidTr="00536A4C">
        <w:trPr>
          <w:trHeight w:val="12"/>
          <w:jc w:val="center"/>
        </w:trPr>
        <w:tc>
          <w:tcPr>
            <w:tcW w:w="709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8232D" w:rsidRDefault="0058232D" w:rsidP="00536A4C">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 xml:space="preserve">　（１）火山災害の知識</w:t>
            </w:r>
          </w:p>
        </w:tc>
        <w:tc>
          <w:tcPr>
            <w:tcW w:w="414" w:type="dxa"/>
            <w:vMerge w:val="restart"/>
            <w:tcBorders>
              <w:top w:val="single" w:sz="4" w:space="0" w:color="auto"/>
              <w:left w:val="nil"/>
              <w:right w:val="single" w:sz="4" w:space="0" w:color="auto"/>
            </w:tcBorders>
            <w:noWrap/>
            <w:vAlign w:val="center"/>
          </w:tcPr>
          <w:p w:rsidR="0058232D" w:rsidRDefault="0058232D" w:rsidP="0058232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65" w:type="dxa"/>
            <w:vMerge w:val="restart"/>
            <w:tcBorders>
              <w:top w:val="single" w:sz="4" w:space="0" w:color="auto"/>
              <w:left w:val="nil"/>
              <w:right w:val="single" w:sz="4" w:space="0" w:color="auto"/>
            </w:tcBorders>
            <w:vAlign w:val="center"/>
          </w:tcPr>
          <w:p w:rsidR="0058232D" w:rsidRPr="00536A4C" w:rsidRDefault="0058232D" w:rsidP="00536A4C">
            <w:pPr>
              <w:widowControl/>
              <w:jc w:val="center"/>
              <w:rPr>
                <w:rFonts w:hAnsi="ＭＳ 明朝" w:cs="ＭＳ Ｐゴシック"/>
                <w:kern w:val="0"/>
                <w:sz w:val="16"/>
                <w:szCs w:val="16"/>
              </w:rPr>
            </w:pPr>
            <w:r w:rsidRPr="00536A4C">
              <w:rPr>
                <w:rFonts w:hAnsi="ＭＳ 明朝" w:cs="ＭＳ Ｐゴシック" w:hint="eastAsia"/>
                <w:kern w:val="0"/>
                <w:sz w:val="16"/>
                <w:szCs w:val="16"/>
              </w:rPr>
              <w:t>指導資料</w:t>
            </w:r>
          </w:p>
        </w:tc>
      </w:tr>
      <w:tr w:rsidR="0058232D" w:rsidTr="0058232D">
        <w:trPr>
          <w:trHeight w:val="561"/>
          <w:jc w:val="center"/>
        </w:trPr>
        <w:tc>
          <w:tcPr>
            <w:tcW w:w="399" w:type="dxa"/>
            <w:tcBorders>
              <w:top w:val="single" w:sz="4" w:space="0" w:color="auto"/>
              <w:left w:val="single" w:sz="4" w:space="0" w:color="auto"/>
              <w:bottom w:val="single" w:sz="4" w:space="0" w:color="000000"/>
              <w:right w:val="single" w:sz="4" w:space="0" w:color="auto"/>
            </w:tcBorders>
            <w:noWrap/>
          </w:tcPr>
          <w:p w:rsidR="0058232D" w:rsidRDefault="0058232D" w:rsidP="00A570AB">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single" w:sz="4" w:space="0" w:color="auto"/>
              <w:left w:val="single" w:sz="4" w:space="0" w:color="auto"/>
              <w:bottom w:val="single" w:sz="4" w:space="0" w:color="000000"/>
              <w:right w:val="nil"/>
            </w:tcBorders>
          </w:tcPr>
          <w:p w:rsidR="0058232D" w:rsidRDefault="0058232D"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4" w:space="0" w:color="auto"/>
              <w:right w:val="single" w:sz="4" w:space="0" w:color="auto"/>
            </w:tcBorders>
            <w:vAlign w:val="center"/>
          </w:tcPr>
          <w:p w:rsidR="0058232D" w:rsidRDefault="0058232D"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4" w:type="dxa"/>
            <w:vMerge/>
            <w:tcBorders>
              <w:left w:val="nil"/>
              <w:bottom w:val="single" w:sz="4" w:space="0" w:color="auto"/>
              <w:right w:val="single" w:sz="4" w:space="0" w:color="auto"/>
            </w:tcBorders>
            <w:noWrap/>
            <w:vAlign w:val="center"/>
          </w:tcPr>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4" w:space="0" w:color="auto"/>
              <w:right w:val="single" w:sz="4" w:space="0" w:color="auto"/>
            </w:tcBorders>
            <w:vAlign w:val="center"/>
          </w:tcPr>
          <w:p w:rsidR="0058232D" w:rsidRDefault="0058232D" w:rsidP="00A570AB">
            <w:pPr>
              <w:widowControl/>
              <w:jc w:val="left"/>
              <w:rPr>
                <w:rFonts w:ascii="ＭＳ ゴシック" w:eastAsia="ＭＳ ゴシック" w:hAnsi="ＭＳ ゴシック" w:cs="ＭＳ Ｐゴシック"/>
                <w:kern w:val="0"/>
                <w:sz w:val="16"/>
                <w:szCs w:val="16"/>
              </w:rPr>
            </w:pPr>
          </w:p>
        </w:tc>
        <w:tc>
          <w:tcPr>
            <w:tcW w:w="1665" w:type="dxa"/>
            <w:vMerge/>
            <w:tcBorders>
              <w:left w:val="nil"/>
              <w:bottom w:val="single" w:sz="4" w:space="0" w:color="auto"/>
              <w:right w:val="single" w:sz="4" w:space="0" w:color="auto"/>
            </w:tcBorders>
            <w:vAlign w:val="center"/>
          </w:tcPr>
          <w:p w:rsidR="0058232D" w:rsidRDefault="0058232D" w:rsidP="00A570AB">
            <w:pPr>
              <w:widowControl/>
              <w:jc w:val="left"/>
              <w:rPr>
                <w:rFonts w:ascii="ＭＳ ゴシック" w:eastAsia="ＭＳ ゴシック" w:hAnsi="ＭＳ ゴシック" w:cs="ＭＳ Ｐゴシック"/>
                <w:kern w:val="0"/>
                <w:sz w:val="16"/>
                <w:szCs w:val="16"/>
              </w:rPr>
            </w:pPr>
          </w:p>
        </w:tc>
      </w:tr>
      <w:tr w:rsidR="00AA4A8F" w:rsidTr="00AA4A8F">
        <w:trPr>
          <w:trHeight w:val="15"/>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vMerge w:val="restart"/>
            <w:tcBorders>
              <w:top w:val="single" w:sz="12" w:space="0" w:color="auto"/>
              <w:left w:val="single" w:sz="4" w:space="0" w:color="auto"/>
              <w:bottom w:val="single" w:sz="4" w:space="0" w:color="auto"/>
              <w:right w:val="nil"/>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火山災害にはどのようなものがあるかを知る。</w:t>
            </w:r>
          </w:p>
        </w:tc>
        <w:tc>
          <w:tcPr>
            <w:tcW w:w="282" w:type="dxa"/>
            <w:tcBorders>
              <w:top w:val="single" w:sz="12" w:space="0" w:color="auto"/>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噴火時の災害として，溶岩流，火砕流，火砕サージ，山体崩壊，</w:t>
            </w:r>
            <w:r>
              <w:rPr>
                <w:rFonts w:ascii="ＭＳ Ｐゴシック" w:eastAsia="ＭＳ Ｐゴシック" w:hAnsi="ＭＳ Ｐゴシック" w:cs="ＭＳ Ｐゴシック" w:hint="eastAsia"/>
                <w:w w:val="90"/>
                <w:kern w:val="0"/>
                <w:sz w:val="18"/>
                <w:szCs w:val="18"/>
              </w:rPr>
              <w:t>火山礫，火山岩塊噴出，降灰，火山性ガス放出などがある。</w:t>
            </w:r>
          </w:p>
        </w:tc>
        <w:tc>
          <w:tcPr>
            <w:tcW w:w="414" w:type="dxa"/>
            <w:tcBorders>
              <w:top w:val="single" w:sz="12" w:space="0" w:color="auto"/>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val="restart"/>
            <w:tcBorders>
              <w:top w:val="single" w:sz="12" w:space="0" w:color="auto"/>
              <w:left w:val="nil"/>
              <w:right w:val="single" w:sz="4" w:space="0" w:color="auto"/>
            </w:tcBorders>
          </w:tcPr>
          <w:p w:rsidR="00536A4C" w:rsidRDefault="00536A4C" w:rsidP="00536A4C">
            <w:pPr>
              <w:widowControl/>
              <w:spacing w:line="240" w:lineRule="exact"/>
              <w:rPr>
                <w:rFonts w:hAnsi="ＭＳ 明朝"/>
                <w:sz w:val="18"/>
                <w:szCs w:val="18"/>
              </w:rPr>
            </w:pPr>
          </w:p>
          <w:p w:rsidR="00AA4A8F" w:rsidRPr="00536A4C" w:rsidRDefault="00AA4A8F" w:rsidP="00536A4C">
            <w:pPr>
              <w:widowControl/>
              <w:spacing w:line="240" w:lineRule="exact"/>
              <w:rPr>
                <w:rFonts w:hAnsi="ＭＳ 明朝" w:cs="ＭＳ Ｐゴシック"/>
                <w:kern w:val="0"/>
                <w:sz w:val="16"/>
                <w:szCs w:val="16"/>
              </w:rPr>
            </w:pPr>
            <w:r w:rsidRPr="00536A4C">
              <w:rPr>
                <w:rFonts w:hAnsi="ＭＳ 明朝" w:hint="eastAsia"/>
                <w:sz w:val="18"/>
                <w:szCs w:val="18"/>
              </w:rPr>
              <w:t>・</w:t>
            </w:r>
            <w:hyperlink r:id="rId8" w:history="1">
              <w:r w:rsidRPr="007C7100">
                <w:rPr>
                  <w:rStyle w:val="aa"/>
                  <w:rFonts w:hAnsi="ＭＳ 明朝" w:hint="eastAsia"/>
                  <w:sz w:val="18"/>
                  <w:szCs w:val="18"/>
                </w:rPr>
                <w:t>火山</w:t>
              </w:r>
            </w:hyperlink>
            <w:bookmarkStart w:id="0" w:name="_GoBack"/>
            <w:bookmarkEnd w:id="0"/>
            <w:r w:rsidRPr="00536A4C">
              <w:rPr>
                <w:rFonts w:hAnsi="ＭＳ 明朝"/>
                <w:sz w:val="18"/>
                <w:szCs w:val="18"/>
              </w:rPr>
              <w:t>(</w:t>
            </w:r>
            <w:r w:rsidRPr="00536A4C">
              <w:rPr>
                <w:rFonts w:hAnsi="ＭＳ 明朝" w:hint="eastAsia"/>
                <w:sz w:val="18"/>
                <w:szCs w:val="18"/>
              </w:rPr>
              <w:t>気象庁</w:t>
            </w:r>
            <w:r w:rsidRPr="00536A4C">
              <w:rPr>
                <w:rFonts w:hAnsi="ＭＳ 明朝"/>
                <w:sz w:val="18"/>
                <w:szCs w:val="18"/>
              </w:rPr>
              <w:t>)</w:t>
            </w:r>
          </w:p>
          <w:p w:rsidR="00AA4A8F" w:rsidRPr="00536A4C" w:rsidRDefault="00AA4A8F" w:rsidP="00536A4C">
            <w:pPr>
              <w:widowControl/>
              <w:spacing w:line="240" w:lineRule="exact"/>
              <w:rPr>
                <w:rFonts w:hAnsi="ＭＳ 明朝" w:cs="ＭＳ Ｐゴシック"/>
                <w:kern w:val="0"/>
                <w:sz w:val="16"/>
                <w:szCs w:val="16"/>
              </w:rPr>
            </w:pPr>
          </w:p>
          <w:p w:rsidR="00AA4A8F" w:rsidRPr="00536A4C" w:rsidRDefault="00AA4A8F" w:rsidP="00536A4C">
            <w:pPr>
              <w:widowControl/>
              <w:spacing w:line="240" w:lineRule="exact"/>
              <w:rPr>
                <w:rFonts w:hAnsi="ＭＳ 明朝" w:cs="ＭＳ Ｐゴシック"/>
                <w:kern w:val="0"/>
                <w:sz w:val="16"/>
                <w:szCs w:val="16"/>
              </w:rPr>
            </w:pPr>
          </w:p>
          <w:p w:rsidR="00AA4A8F" w:rsidRPr="00536A4C" w:rsidRDefault="00AA4A8F" w:rsidP="00536A4C">
            <w:pPr>
              <w:widowControl/>
              <w:spacing w:line="240" w:lineRule="exact"/>
              <w:rPr>
                <w:rFonts w:hAnsi="ＭＳ 明朝" w:cs="ＭＳ Ｐゴシック"/>
                <w:kern w:val="0"/>
                <w:sz w:val="16"/>
                <w:szCs w:val="16"/>
              </w:rPr>
            </w:pPr>
          </w:p>
          <w:p w:rsidR="00AA4A8F" w:rsidRDefault="00AA4A8F" w:rsidP="00AA4A8F">
            <w:pPr>
              <w:spacing w:line="240" w:lineRule="exact"/>
              <w:rPr>
                <w:rFonts w:ascii="ＭＳ ゴシック" w:eastAsia="ＭＳ ゴシック" w:hAnsi="ＭＳ ゴシック" w:cs="ＭＳ Ｐゴシック"/>
                <w:kern w:val="0"/>
                <w:sz w:val="16"/>
                <w:szCs w:val="16"/>
              </w:rPr>
            </w:pPr>
          </w:p>
        </w:tc>
      </w:tr>
      <w:tr w:rsidR="00AA4A8F" w:rsidTr="000378E6">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間接的災害として，火山性地震，地殻変動，爆風・空振，地熱変化，津波，泥流・土石流，斜面崩壊，地すべりなどがある。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49151D">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日本では1991年６月３日に長崎県雲仙普賢岳で火砕流による災害が発生し死者行方不明者43名を出した。</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FD3E53">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火山性ガスを吸って死亡する例がある。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FD3E53">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6" w:type="dxa"/>
            <w:vMerge w:val="restart"/>
            <w:tcBorders>
              <w:top w:val="single" w:sz="4" w:space="0" w:color="auto"/>
              <w:left w:val="single" w:sz="4" w:space="0" w:color="auto"/>
              <w:bottom w:val="single" w:sz="4" w:space="0" w:color="auto"/>
              <w:right w:val="nil"/>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日本にはたくさんの火山があることを知る。</w:t>
            </w:r>
          </w:p>
        </w:tc>
        <w:tc>
          <w:tcPr>
            <w:tcW w:w="282" w:type="dxa"/>
            <w:tcBorders>
              <w:top w:val="single" w:sz="4" w:space="0" w:color="auto"/>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日本では110の活火山があり，このうち，宮城県内の活火山は栗駒山，鳴子，蔵王山の３つである。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932B6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火山活動の最近100年間と過去1万年間の２つの期間で調べ，最も活動的な山をAランク，次に活発な山をBランクとし，残りの火山をCランクとしている。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D05BEB">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宮城県では，蔵王山と栗駒山がBランクで，鳴子がCランクである。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D05BEB">
        <w:trPr>
          <w:trHeight w:val="19"/>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6" w:type="dxa"/>
            <w:vMerge w:val="restart"/>
            <w:tcBorders>
              <w:top w:val="single" w:sz="4" w:space="0" w:color="auto"/>
              <w:left w:val="single" w:sz="4" w:space="0" w:color="auto"/>
              <w:bottom w:val="single" w:sz="4" w:space="0" w:color="auto"/>
              <w:right w:val="nil"/>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火山活動により災害の発生が予想される場合等には噴火警報や噴火予報が発表されることを知る。</w:t>
            </w: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気象庁では全国の活火山を対象として噴火警報及び噴火予報を発表している。噴火警報及び噴火予報では，火山毎に警戒等を必要とする市町村を明示して発表される。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4C6052">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登山や観光中の火山で噴火警報が発表されたときは，速やかに規制範囲から避難する。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5C5DFF">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噴火警戒レベルが導入された火山では，噴火予報及び噴火警報が５段階の噴火警戒レベルとともに発表される。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B728EA">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噴火警戒レベル５は「避難」，レベル４は「避難準備」，レベル３は「入山規制」，レベル２は「火口周辺規制」，レベル１は「平常」というキーワードがついている。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B728EA">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6" w:type="dxa"/>
            <w:vMerge w:val="restart"/>
            <w:tcBorders>
              <w:top w:val="single" w:sz="4" w:space="0" w:color="auto"/>
              <w:left w:val="single" w:sz="4" w:space="0" w:color="auto"/>
              <w:bottom w:val="single" w:sz="4" w:space="0" w:color="auto"/>
              <w:right w:val="nil"/>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身近な火山（栗駒山，鳴子，蔵王山）の過去の火山災害を知る。</w:t>
            </w: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宮城県では，蔵王山が1940年，栗駒山が1944年，鳴子が837年に噴火している。</w:t>
            </w:r>
          </w:p>
        </w:tc>
        <w:tc>
          <w:tcPr>
            <w:tcW w:w="414" w:type="dxa"/>
            <w:tcBorders>
              <w:top w:val="single" w:sz="4" w:space="0" w:color="auto"/>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FC6F1C">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今は静かでも突然活発化することもある。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F4013E">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噴火では火山灰，噴石の降下の被害が発生している。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C90EFE">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蔵王山の火山活動は五色岳周辺の活動で，被害を伴った噴火はお釜の内外で発生している。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AF7157">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蔵王山ではお釜からの湖水の氾濫や，火山灰堆積後の降雨</w:t>
            </w:r>
            <w:r>
              <w:rPr>
                <w:rFonts w:ascii="ＭＳ Ｐゴシック" w:eastAsia="ＭＳ Ｐゴシック" w:hAnsi="ＭＳ Ｐゴシック" w:cs="ＭＳ Ｐゴシック" w:hint="eastAsia"/>
                <w:w w:val="90"/>
                <w:kern w:val="0"/>
                <w:sz w:val="18"/>
                <w:szCs w:val="18"/>
              </w:rPr>
              <w:t>や冬季の積雪に伴う土石流や火山泥流が発生する可能性がある。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AF7157">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6" w:type="dxa"/>
            <w:vMerge w:val="restart"/>
            <w:tcBorders>
              <w:top w:val="single" w:sz="4" w:space="0" w:color="auto"/>
              <w:left w:val="single" w:sz="4" w:space="0" w:color="auto"/>
              <w:bottom w:val="single" w:sz="4" w:space="0" w:color="auto"/>
              <w:right w:val="nil"/>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蔵王山ハザードマップ（宮城県防災砂防課作成）について知る。</w:t>
            </w: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平成13年に宮城県と山形県が協力して蔵王山ハザードマップを作成している。</w:t>
            </w:r>
          </w:p>
        </w:tc>
        <w:tc>
          <w:tcPr>
            <w:tcW w:w="414" w:type="dxa"/>
            <w:tcBorders>
              <w:top w:val="single" w:sz="4" w:space="0" w:color="auto"/>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771C66">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蔵王山ハザードマップで被害を想定し，避難経路について確認しておく。</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57323B">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蔵王山ハザードマップの想定現象は，噴石，降灰，融雪型火山泥流，降灰後の土石流，火砕流と火砕サージである。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57323B">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6" w:type="dxa"/>
            <w:vMerge w:val="restart"/>
            <w:tcBorders>
              <w:top w:val="single" w:sz="4" w:space="0" w:color="auto"/>
              <w:left w:val="single" w:sz="4" w:space="0" w:color="auto"/>
              <w:bottom w:val="single" w:sz="4" w:space="0" w:color="auto"/>
              <w:right w:val="nil"/>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火山活動が活発でなくとも火山性ガスにより，死傷者が出る事故が発生していることを知り，危険を回避する。</w:t>
            </w: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火山性ガスの主成分は水蒸気だが，硫化水素や二酸化硫黄，塩化水素を含み，その成分が多いときは動植物の生命に大きな危害を与える。</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AB37C3">
        <w:trPr>
          <w:trHeight w:val="15"/>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三宅島では火山活動により大量の火山性ガスが放出され2000年から2005年まで全島民に避難指示が出されていた。</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4866FA">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2005年秋田県泥湯温泉近郊の駐車場で，雪でできた窪地に滞留した火山性ガスを吸って４人が死亡した。</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58232D">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F90190">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2010年6月に青森県八甲田山系の登山道で中学生が火山性ガスを吸って死亡した。</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58232D">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AA4A8F" w:rsidRDefault="00AA4A8F" w:rsidP="00A570AB">
            <w:pPr>
              <w:spacing w:line="240" w:lineRule="exact"/>
              <w:jc w:val="center"/>
              <w:rPr>
                <w:rFonts w:ascii="ＭＳ ゴシック" w:eastAsia="ＭＳ ゴシック" w:hAnsi="ＭＳ ゴシック" w:cs="ＭＳ Ｐゴシック"/>
                <w:kern w:val="0"/>
                <w:sz w:val="16"/>
                <w:szCs w:val="16"/>
              </w:rPr>
            </w:pPr>
          </w:p>
        </w:tc>
      </w:tr>
      <w:tr w:rsidR="00AA4A8F" w:rsidTr="00F90190">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AA4A8F" w:rsidRDefault="00AA4A8F"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A4A8F" w:rsidRDefault="00AA4A8F"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AA4A8F" w:rsidRDefault="00AA4A8F"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宮城県の火山でも，火山ガスの出ている箇所があり，立入禁止の所には入らない。</w:t>
            </w:r>
          </w:p>
        </w:tc>
        <w:tc>
          <w:tcPr>
            <w:tcW w:w="414" w:type="dxa"/>
            <w:tcBorders>
              <w:top w:val="nil"/>
              <w:left w:val="nil"/>
              <w:bottom w:val="single" w:sz="4" w:space="0" w:color="auto"/>
              <w:right w:val="single" w:sz="4" w:space="0" w:color="auto"/>
            </w:tcBorders>
            <w:noWrap/>
            <w:vAlign w:val="center"/>
          </w:tcPr>
          <w:p w:rsidR="00AA4A8F" w:rsidRDefault="00AA4A8F"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AA4A8F" w:rsidRDefault="00AA4A8F" w:rsidP="0058232D">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bottom w:val="single" w:sz="4" w:space="0" w:color="auto"/>
              <w:right w:val="single" w:sz="4" w:space="0" w:color="auto"/>
            </w:tcBorders>
            <w:vAlign w:val="center"/>
          </w:tcPr>
          <w:p w:rsidR="00AA4A8F" w:rsidRDefault="00AA4A8F" w:rsidP="00A570AB">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58232D">
      <w:r>
        <w:rPr>
          <w:noProof/>
        </w:rPr>
        <mc:AlternateContent>
          <mc:Choice Requires="wpg">
            <w:drawing>
              <wp:anchor distT="0" distB="0" distL="114300" distR="114300" simplePos="0" relativeHeight="251660288" behindDoc="0" locked="0" layoutInCell="1" allowOverlap="1" wp14:anchorId="357A095E" wp14:editId="25C62B40">
                <wp:simplePos x="0" y="0"/>
                <wp:positionH relativeFrom="column">
                  <wp:posOffset>-76200</wp:posOffset>
                </wp:positionH>
                <wp:positionV relativeFrom="paragraph">
                  <wp:posOffset>155575</wp:posOffset>
                </wp:positionV>
                <wp:extent cx="6400165" cy="458887"/>
                <wp:effectExtent l="0" t="0" r="1968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887"/>
                          <a:chOff x="920" y="100"/>
                          <a:chExt cx="10079" cy="686"/>
                        </a:xfrm>
                      </wpg:grpSpPr>
                      <wps:wsp>
                        <wps:cNvPr id="5" name="テキスト ボックス 5"/>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6pt;margin-top:12.25pt;width:503.95pt;height:36.15pt;z-index:251660288"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">
                <v:shapetype id="_x0000_t202" coordsize="21600,21600" o:spt="202" path="m,l,21600r21600,l21600,xe">
                  <v:stroke joinstyle="miter"/>
                  <v:path gradientshapeok="t" o:connecttype="rect"/>
                </v:shapetype>
                <v:shape id="テキスト ボックス 5" o:spid="_x0000_s1027"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694A29" w:rsidSect="0058232D">
      <w:headerReference w:type="default" r:id="rId9"/>
      <w:footerReference w:type="default" r:id="rId10"/>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AD" w:rsidRDefault="00A96DAD" w:rsidP="001966C1">
      <w:r>
        <w:separator/>
      </w:r>
    </w:p>
  </w:endnote>
  <w:endnote w:type="continuationSeparator" w:id="0">
    <w:p w:rsidR="00A96DAD" w:rsidRDefault="00A96DAD"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A570AB" w:rsidRPr="001966C1" w:rsidRDefault="0058232D">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火山災害時の安全</w:t>
        </w:r>
      </w:p>
      <w:p w:rsidR="00A570AB" w:rsidRPr="001966C1" w:rsidRDefault="00A570AB">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7C7100" w:rsidRPr="007C7100">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A570AB" w:rsidRDefault="00A57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AD" w:rsidRDefault="00A96DAD" w:rsidP="001966C1">
      <w:r>
        <w:separator/>
      </w:r>
    </w:p>
  </w:footnote>
  <w:footnote w:type="continuationSeparator" w:id="0">
    <w:p w:rsidR="00A96DAD" w:rsidRDefault="00A96DAD"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AB" w:rsidRPr="001966C1" w:rsidRDefault="00A570AB">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536A4C">
      <w:rPr>
        <w:rFonts w:asciiTheme="majorEastAsia" w:eastAsiaTheme="majorEastAsia" w:hAnsiTheme="majorEastAsia" w:hint="eastAsia"/>
        <w:sz w:val="18"/>
        <w:szCs w:val="18"/>
      </w:rPr>
      <w:t xml:space="preserve">　　　　　　　　　　　　　　　</w:t>
    </w:r>
    <w:r w:rsidR="00430DD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536A4C">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430DD7">
      <w:rPr>
        <w:rFonts w:asciiTheme="majorEastAsia" w:eastAsiaTheme="majorEastAsia" w:hAnsiTheme="majorEastAsia" w:hint="eastAsia"/>
        <w:sz w:val="18"/>
        <w:szCs w:val="18"/>
      </w:rPr>
      <w:t>中学</w:t>
    </w:r>
    <w:r>
      <w:rPr>
        <w:rFonts w:asciiTheme="majorEastAsia" w:eastAsiaTheme="majorEastAsia" w:hAnsiTheme="majorEastAsia" w:hint="eastAsia"/>
        <w:sz w:val="18"/>
        <w:szCs w:val="18"/>
      </w:rPr>
      <w:t>校】</w:t>
    </w:r>
  </w:p>
  <w:p w:rsidR="00A570AB" w:rsidRDefault="00A570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D6D46"/>
    <w:rsid w:val="001F130E"/>
    <w:rsid w:val="00430DD7"/>
    <w:rsid w:val="004D58E4"/>
    <w:rsid w:val="00536A4C"/>
    <w:rsid w:val="0058232D"/>
    <w:rsid w:val="00650002"/>
    <w:rsid w:val="00694A29"/>
    <w:rsid w:val="007C7100"/>
    <w:rsid w:val="0088182C"/>
    <w:rsid w:val="00A570AB"/>
    <w:rsid w:val="00A96DAD"/>
    <w:rsid w:val="00AA4A8F"/>
    <w:rsid w:val="00CE243E"/>
    <w:rsid w:val="00D2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7C7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7C7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svol.kishou.go.jp/tokyo/volcan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0E0C-453C-4000-9288-64544BE4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6</cp:revision>
  <cp:lastPrinted>2013-02-27T07:01:00Z</cp:lastPrinted>
  <dcterms:created xsi:type="dcterms:W3CDTF">2013-02-27T23:47:00Z</dcterms:created>
  <dcterms:modified xsi:type="dcterms:W3CDTF">2013-03-03T18:25:00Z</dcterms:modified>
</cp:coreProperties>
</file>